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F764B2A" w14:textId="00A546D1" w:rsidR="00E811F1" w:rsidRPr="00C85C5A" w:rsidRDefault="00E811F1" w:rsidP="00216109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2B34677" w14:textId="6C4573BF" w:rsidR="00A56AC9" w:rsidRPr="00C85C5A" w:rsidRDefault="00A56AC9" w:rsidP="00EE4847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C85C5A">
        <w:rPr>
          <w:rFonts w:ascii="Arial" w:hAnsi="Arial" w:cs="Arial"/>
          <w:b/>
          <w:sz w:val="28"/>
          <w:szCs w:val="28"/>
        </w:rPr>
        <w:t>Tisková zpráva</w:t>
      </w:r>
    </w:p>
    <w:p w14:paraId="02A3077F" w14:textId="77777777" w:rsidR="00A56AC9" w:rsidRPr="00C85C5A" w:rsidRDefault="00A56AC9" w:rsidP="00372F03">
      <w:pPr>
        <w:jc w:val="center"/>
        <w:rPr>
          <w:rFonts w:ascii="Arial" w:hAnsi="Arial" w:cs="Arial"/>
          <w:b/>
          <w:sz w:val="28"/>
          <w:szCs w:val="28"/>
        </w:rPr>
      </w:pPr>
    </w:p>
    <w:p w14:paraId="43633275" w14:textId="58BA707F" w:rsidR="00A56AC9" w:rsidRPr="00C85C5A" w:rsidRDefault="00AC3396" w:rsidP="00372F03">
      <w:pPr>
        <w:jc w:val="center"/>
        <w:rPr>
          <w:rFonts w:ascii="Arial" w:hAnsi="Arial" w:cs="Arial"/>
          <w:b/>
          <w:sz w:val="32"/>
          <w:szCs w:val="32"/>
        </w:rPr>
      </w:pPr>
      <w:r w:rsidRPr="00C85C5A">
        <w:rPr>
          <w:rFonts w:ascii="Arial" w:hAnsi="Arial" w:cs="Arial"/>
          <w:b/>
          <w:sz w:val="28"/>
          <w:szCs w:val="28"/>
        </w:rPr>
        <w:t>společností</w:t>
      </w:r>
      <w:r w:rsidR="00A56AC9" w:rsidRPr="00C85C5A">
        <w:rPr>
          <w:rFonts w:ascii="Arial" w:hAnsi="Arial" w:cs="Arial"/>
          <w:b/>
          <w:sz w:val="28"/>
          <w:szCs w:val="28"/>
        </w:rPr>
        <w:t xml:space="preserve"> HENNLICH s.r.o.</w:t>
      </w:r>
      <w:r w:rsidR="007F1E8A" w:rsidRPr="00C85C5A"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 w:rsidR="007F1E8A" w:rsidRPr="00C85C5A">
        <w:rPr>
          <w:rFonts w:ascii="Arial" w:hAnsi="Arial" w:cs="Arial"/>
          <w:b/>
          <w:sz w:val="28"/>
          <w:szCs w:val="28"/>
        </w:rPr>
        <w:t>igus</w:t>
      </w:r>
      <w:proofErr w:type="spellEnd"/>
      <w:r w:rsidR="007F1E8A" w:rsidRPr="00C85C5A">
        <w:rPr>
          <w:rStyle w:val="st"/>
          <w:rFonts w:ascii="Arial" w:hAnsi="Arial" w:cs="Arial"/>
        </w:rPr>
        <w:t>®</w:t>
      </w:r>
    </w:p>
    <w:p w14:paraId="1509C1D5" w14:textId="77777777" w:rsidR="007752DA" w:rsidRPr="007752DA" w:rsidRDefault="00A56AC9" w:rsidP="007752DA">
      <w:pPr>
        <w:pStyle w:val="Nadpis1"/>
        <w:rPr>
          <w:rFonts w:cs="Arial"/>
          <w:sz w:val="28"/>
          <w:u w:val="none"/>
        </w:rPr>
      </w:pPr>
      <w:r w:rsidRPr="007752DA">
        <w:rPr>
          <w:rFonts w:cs="Arial"/>
          <w:sz w:val="28"/>
          <w:u w:val="none"/>
        </w:rPr>
        <w:br/>
      </w:r>
      <w:proofErr w:type="spellStart"/>
      <w:r w:rsidR="007752DA" w:rsidRPr="007752DA">
        <w:rPr>
          <w:rFonts w:cs="Arial"/>
          <w:sz w:val="28"/>
          <w:u w:val="none"/>
        </w:rPr>
        <w:t>Samomazné</w:t>
      </w:r>
      <w:proofErr w:type="spellEnd"/>
      <w:r w:rsidR="007752DA" w:rsidRPr="007752DA">
        <w:rPr>
          <w:rFonts w:cs="Arial"/>
          <w:sz w:val="28"/>
          <w:u w:val="none"/>
        </w:rPr>
        <w:t xml:space="preserve"> </w:t>
      </w:r>
      <w:proofErr w:type="spellStart"/>
      <w:r w:rsidR="007752DA" w:rsidRPr="007752DA">
        <w:rPr>
          <w:rFonts w:cs="Arial"/>
          <w:sz w:val="28"/>
          <w:u w:val="none"/>
        </w:rPr>
        <w:t>kloubové</w:t>
      </w:r>
      <w:proofErr w:type="spellEnd"/>
      <w:r w:rsidR="007752DA" w:rsidRPr="007752DA">
        <w:rPr>
          <w:rFonts w:cs="Arial"/>
          <w:sz w:val="28"/>
          <w:u w:val="none"/>
        </w:rPr>
        <w:t xml:space="preserve"> </w:t>
      </w:r>
      <w:proofErr w:type="spellStart"/>
      <w:r w:rsidR="007752DA" w:rsidRPr="007752DA">
        <w:rPr>
          <w:rFonts w:cs="Arial"/>
          <w:sz w:val="28"/>
          <w:u w:val="none"/>
        </w:rPr>
        <w:t>hlavy</w:t>
      </w:r>
      <w:proofErr w:type="spellEnd"/>
      <w:r w:rsidR="007752DA" w:rsidRPr="007752DA">
        <w:rPr>
          <w:rFonts w:cs="Arial"/>
          <w:sz w:val="28"/>
          <w:u w:val="none"/>
        </w:rPr>
        <w:t xml:space="preserve"> pro </w:t>
      </w:r>
      <w:proofErr w:type="spellStart"/>
      <w:r w:rsidR="007752DA" w:rsidRPr="007752DA">
        <w:rPr>
          <w:rFonts w:cs="Arial"/>
          <w:sz w:val="28"/>
          <w:u w:val="none"/>
        </w:rPr>
        <w:t>potravinářství</w:t>
      </w:r>
      <w:proofErr w:type="spellEnd"/>
      <w:r w:rsidR="007752DA" w:rsidRPr="007752DA">
        <w:rPr>
          <w:rFonts w:cs="Arial"/>
          <w:sz w:val="28"/>
          <w:u w:val="none"/>
        </w:rPr>
        <w:t xml:space="preserve"> – i s </w:t>
      </w:r>
      <w:proofErr w:type="spellStart"/>
      <w:r w:rsidR="007752DA" w:rsidRPr="007752DA">
        <w:rPr>
          <w:rFonts w:cs="Arial"/>
          <w:sz w:val="28"/>
          <w:u w:val="none"/>
        </w:rPr>
        <w:t>vyšším</w:t>
      </w:r>
      <w:proofErr w:type="spellEnd"/>
      <w:r w:rsidR="007752DA" w:rsidRPr="007752DA">
        <w:rPr>
          <w:rFonts w:cs="Arial"/>
          <w:sz w:val="28"/>
          <w:u w:val="none"/>
        </w:rPr>
        <w:t xml:space="preserve"> </w:t>
      </w:r>
      <w:proofErr w:type="spellStart"/>
      <w:r w:rsidR="007752DA" w:rsidRPr="007752DA">
        <w:rPr>
          <w:rFonts w:cs="Arial"/>
          <w:sz w:val="28"/>
          <w:u w:val="none"/>
        </w:rPr>
        <w:t>zatížením</w:t>
      </w:r>
      <w:proofErr w:type="spellEnd"/>
    </w:p>
    <w:p w14:paraId="42D6ADDE" w14:textId="77777777" w:rsidR="007752DA" w:rsidRDefault="007752DA" w:rsidP="007752DA">
      <w:pPr>
        <w:pStyle w:val="Podtitul"/>
        <w:rPr>
          <w:rFonts w:ascii="Arial" w:hAnsi="Arial" w:cs="Arial"/>
          <w:color w:val="auto"/>
        </w:rPr>
      </w:pPr>
    </w:p>
    <w:p w14:paraId="325DCB11" w14:textId="1D8C5B24" w:rsidR="007752DA" w:rsidRPr="00CA59D3" w:rsidRDefault="007752DA" w:rsidP="007752DA">
      <w:pPr>
        <w:pStyle w:val="Podtitul"/>
        <w:rPr>
          <w:rFonts w:ascii="Arial" w:hAnsi="Arial" w:cs="Arial"/>
          <w:b/>
          <w:color w:val="auto"/>
          <w:sz w:val="24"/>
        </w:rPr>
      </w:pPr>
      <w:r w:rsidRPr="00CA59D3">
        <w:rPr>
          <w:rFonts w:ascii="Arial" w:hAnsi="Arial" w:cs="Arial"/>
          <w:b/>
          <w:color w:val="auto"/>
          <w:sz w:val="24"/>
        </w:rPr>
        <w:t xml:space="preserve">Kloubová ložiska </w:t>
      </w:r>
      <w:proofErr w:type="spellStart"/>
      <w:r w:rsidRPr="00CA59D3">
        <w:rPr>
          <w:rFonts w:ascii="Arial" w:hAnsi="Arial" w:cs="Arial"/>
          <w:b/>
          <w:color w:val="auto"/>
          <w:sz w:val="24"/>
        </w:rPr>
        <w:t>igubal</w:t>
      </w:r>
      <w:proofErr w:type="spellEnd"/>
      <w:r w:rsidRPr="00CA59D3">
        <w:rPr>
          <w:rFonts w:ascii="Arial" w:hAnsi="Arial" w:cs="Arial"/>
          <w:b/>
          <w:color w:val="auto"/>
          <w:sz w:val="24"/>
        </w:rPr>
        <w:t xml:space="preserve"> z nerezové oceli a</w:t>
      </w:r>
      <w:r w:rsidR="00483046" w:rsidRPr="00CA59D3">
        <w:rPr>
          <w:rFonts w:ascii="Arial" w:hAnsi="Arial" w:cs="Arial"/>
          <w:b/>
          <w:color w:val="auto"/>
          <w:sz w:val="24"/>
        </w:rPr>
        <w:t xml:space="preserve"> </w:t>
      </w:r>
      <w:proofErr w:type="spellStart"/>
      <w:r w:rsidR="00483046" w:rsidRPr="00CA59D3">
        <w:rPr>
          <w:rFonts w:ascii="Arial" w:hAnsi="Arial" w:cs="Arial"/>
          <w:b/>
          <w:color w:val="auto"/>
          <w:sz w:val="24"/>
        </w:rPr>
        <w:t>triboplastu</w:t>
      </w:r>
      <w:proofErr w:type="spellEnd"/>
      <w:r w:rsidR="00483046" w:rsidRPr="00CA59D3">
        <w:rPr>
          <w:rFonts w:ascii="Arial" w:hAnsi="Arial" w:cs="Arial"/>
          <w:b/>
          <w:color w:val="auto"/>
          <w:sz w:val="24"/>
        </w:rPr>
        <w:t xml:space="preserve"> </w:t>
      </w:r>
      <w:proofErr w:type="spellStart"/>
      <w:r w:rsidRPr="00CA59D3">
        <w:rPr>
          <w:rFonts w:ascii="Arial" w:hAnsi="Arial" w:cs="Arial"/>
          <w:b/>
          <w:color w:val="auto"/>
          <w:sz w:val="24"/>
        </w:rPr>
        <w:t>iglidur</w:t>
      </w:r>
      <w:proofErr w:type="spellEnd"/>
      <w:r w:rsidRPr="00CA59D3">
        <w:rPr>
          <w:rFonts w:ascii="Arial" w:hAnsi="Arial" w:cs="Arial"/>
          <w:b/>
          <w:color w:val="auto"/>
          <w:sz w:val="24"/>
        </w:rPr>
        <w:t xml:space="preserve"> A160 díky suchému provozu eliminují riziko kontaminace, například v potravinářství.</w:t>
      </w:r>
    </w:p>
    <w:p w14:paraId="534417FA" w14:textId="53723F95" w:rsidR="007752DA" w:rsidRDefault="00CA59D3" w:rsidP="007752DA">
      <w:pPr>
        <w:jc w:val="both"/>
        <w:rPr>
          <w:rStyle w:val="Siln"/>
          <w:rFonts w:ascii="Arial" w:hAnsi="Arial" w:cs="Arial"/>
        </w:rPr>
      </w:pPr>
      <w:r>
        <w:rPr>
          <w:rStyle w:val="Siln"/>
          <w:rFonts w:ascii="Arial" w:hAnsi="Arial" w:cs="Arial"/>
        </w:rPr>
        <w:t>Litoměřice/Kolín nad Rýnem – 7</w:t>
      </w:r>
      <w:r w:rsidR="007752DA">
        <w:rPr>
          <w:rStyle w:val="Siln"/>
          <w:rFonts w:ascii="Arial" w:hAnsi="Arial" w:cs="Arial"/>
        </w:rPr>
        <w:t xml:space="preserve">. července 2022 - </w:t>
      </w:r>
      <w:r w:rsidR="007752DA" w:rsidRPr="00150BDE">
        <w:rPr>
          <w:rStyle w:val="Siln"/>
          <w:rFonts w:ascii="Arial" w:hAnsi="Arial" w:cs="Arial"/>
        </w:rPr>
        <w:t xml:space="preserve">Pravidelné mazání kovových ložisek stojí čas a peníze a v potravinářském průmyslu zvyšuje i riziko kontaminace. Bezúdržbová kloubová ložiska </w:t>
      </w:r>
      <w:proofErr w:type="spellStart"/>
      <w:r w:rsidR="007752DA" w:rsidRPr="00150BDE">
        <w:rPr>
          <w:rStyle w:val="Siln"/>
          <w:rFonts w:ascii="Arial" w:hAnsi="Arial" w:cs="Arial"/>
        </w:rPr>
        <w:t>igubal</w:t>
      </w:r>
      <w:proofErr w:type="spellEnd"/>
      <w:r w:rsidR="007752DA" w:rsidRPr="00150BDE">
        <w:rPr>
          <w:rStyle w:val="Siln"/>
          <w:rFonts w:ascii="Arial" w:hAnsi="Arial" w:cs="Arial"/>
        </w:rPr>
        <w:t xml:space="preserve"> jsou ekonomickou a bezpečnou alternativou. Specialista na pohyblivé </w:t>
      </w:r>
      <w:proofErr w:type="spellStart"/>
      <w:r w:rsidR="00483046">
        <w:rPr>
          <w:rStyle w:val="Siln"/>
          <w:rFonts w:ascii="Arial" w:hAnsi="Arial" w:cs="Arial"/>
        </w:rPr>
        <w:t>triboplasty</w:t>
      </w:r>
      <w:proofErr w:type="spellEnd"/>
      <w:r w:rsidR="007752DA" w:rsidRPr="00150BDE">
        <w:rPr>
          <w:rStyle w:val="Siln"/>
          <w:rFonts w:ascii="Arial" w:hAnsi="Arial" w:cs="Arial"/>
        </w:rPr>
        <w:t xml:space="preserve">, firma </w:t>
      </w:r>
      <w:proofErr w:type="spellStart"/>
      <w:r w:rsidR="007752DA" w:rsidRPr="00150BDE">
        <w:rPr>
          <w:rStyle w:val="Siln"/>
          <w:rFonts w:ascii="Arial" w:hAnsi="Arial" w:cs="Arial"/>
        </w:rPr>
        <w:t>igus</w:t>
      </w:r>
      <w:proofErr w:type="spellEnd"/>
      <w:r w:rsidR="007752DA" w:rsidRPr="00150BDE">
        <w:rPr>
          <w:rStyle w:val="Siln"/>
          <w:rFonts w:ascii="Arial" w:hAnsi="Arial" w:cs="Arial"/>
        </w:rPr>
        <w:t xml:space="preserve"> - v Česku výhradně zastoupená firmou HENNLICH, přichází s novým modelem, který je vybaven tělem z nerezové oceli, samomazným polymerovým vnitřním kroužkem a nerezovou kuličkou. Díky němu lze u aplikací s vyšším zatížením přejít na odolnou </w:t>
      </w:r>
      <w:proofErr w:type="spellStart"/>
      <w:r w:rsidR="007752DA" w:rsidRPr="00150BDE">
        <w:rPr>
          <w:rStyle w:val="Siln"/>
          <w:rFonts w:ascii="Arial" w:hAnsi="Arial" w:cs="Arial"/>
        </w:rPr>
        <w:t>tribo</w:t>
      </w:r>
      <w:proofErr w:type="spellEnd"/>
      <w:r w:rsidR="007752DA" w:rsidRPr="00150BDE">
        <w:rPr>
          <w:rStyle w:val="Siln"/>
          <w:rFonts w:ascii="Arial" w:hAnsi="Arial" w:cs="Arial"/>
        </w:rPr>
        <w:t xml:space="preserve">-technologii. </w:t>
      </w:r>
    </w:p>
    <w:p w14:paraId="4277E5F0" w14:textId="77777777" w:rsidR="007752DA" w:rsidRPr="00150BDE" w:rsidRDefault="007752DA" w:rsidP="007752DA">
      <w:pPr>
        <w:jc w:val="both"/>
        <w:rPr>
          <w:rStyle w:val="Siln"/>
          <w:rFonts w:ascii="Arial" w:hAnsi="Arial" w:cs="Arial"/>
        </w:rPr>
      </w:pPr>
    </w:p>
    <w:p w14:paraId="7658B2A0" w14:textId="386C79A4" w:rsidR="007752DA" w:rsidRPr="00150BDE" w:rsidRDefault="007752DA" w:rsidP="007752DA">
      <w:pPr>
        <w:jc w:val="both"/>
        <w:rPr>
          <w:rFonts w:ascii="Arial" w:hAnsi="Arial" w:cs="Arial"/>
          <w:i/>
        </w:rPr>
      </w:pPr>
      <w:r w:rsidRPr="00150BDE">
        <w:rPr>
          <w:rFonts w:ascii="Arial" w:hAnsi="Arial" w:cs="Arial"/>
        </w:rPr>
        <w:t>Kloubová ložiska jsou nepostradatelnou součástí strojů a zařízení v potravinářském průmyslu. Používají se např. v plnicích linkách, strojích na zpracování masa nebo balicích systémech, kde přenášejí hnací síly na otočné, kyvné a rotační pohyby. Pro dosažení nízkého tření mezi kluzným kroužkem a kloubovou kuličkou je nutné hlavici pravidelně</w:t>
      </w:r>
      <w:r w:rsidR="00483046">
        <w:rPr>
          <w:rFonts w:ascii="Arial" w:hAnsi="Arial" w:cs="Arial"/>
        </w:rPr>
        <w:t xml:space="preserve"> mazat</w:t>
      </w:r>
      <w:r w:rsidRPr="00150BDE">
        <w:rPr>
          <w:rFonts w:ascii="Arial" w:hAnsi="Arial" w:cs="Arial"/>
        </w:rPr>
        <w:t xml:space="preserve">. Práce, která je nejen časově náročná, ale také zvyšuje riziko kontaminace, protože nečistoty a prach snadno vytvářejí lepkavý povlak a pevné hrudky. </w:t>
      </w:r>
      <w:r w:rsidRPr="00150BDE">
        <w:rPr>
          <w:rFonts w:ascii="Arial" w:hAnsi="Arial" w:cs="Arial"/>
          <w:i/>
        </w:rPr>
        <w:t xml:space="preserve">"Abychom ulevili </w:t>
      </w:r>
      <w:r w:rsidR="00483046">
        <w:rPr>
          <w:rFonts w:ascii="Arial" w:hAnsi="Arial" w:cs="Arial"/>
          <w:i/>
        </w:rPr>
        <w:t xml:space="preserve">nejen </w:t>
      </w:r>
      <w:r w:rsidRPr="00150BDE">
        <w:rPr>
          <w:rFonts w:ascii="Arial" w:hAnsi="Arial" w:cs="Arial"/>
          <w:i/>
        </w:rPr>
        <w:t xml:space="preserve">potravinářským provozům a zároveň zlepšili hygienické vlastnosti jejich pohyblivých aplikací, rozšířili jsme naši řadu kloubových ložisek </w:t>
      </w:r>
      <w:proofErr w:type="spellStart"/>
      <w:r w:rsidRPr="00150BDE">
        <w:rPr>
          <w:rFonts w:ascii="Arial" w:hAnsi="Arial" w:cs="Arial"/>
          <w:i/>
        </w:rPr>
        <w:t>igubal</w:t>
      </w:r>
      <w:proofErr w:type="spellEnd"/>
      <w:r w:rsidRPr="00150BDE">
        <w:rPr>
          <w:rFonts w:ascii="Arial" w:hAnsi="Arial" w:cs="Arial"/>
          <w:i/>
        </w:rPr>
        <w:t>,"</w:t>
      </w:r>
      <w:r w:rsidRPr="00150BDE">
        <w:rPr>
          <w:rFonts w:ascii="Arial" w:hAnsi="Arial" w:cs="Arial"/>
        </w:rPr>
        <w:t xml:space="preserve"> vysvětluje </w:t>
      </w:r>
      <w:r w:rsidRPr="007752DA">
        <w:rPr>
          <w:rFonts w:ascii="Arial" w:hAnsi="Arial" w:cs="Arial"/>
          <w:b/>
        </w:rPr>
        <w:t>produktový manažer pro kluzná pouzdra ve firmě HENNLICH, Tomáš Vlk.</w:t>
      </w:r>
      <w:r w:rsidRPr="00150BDE">
        <w:rPr>
          <w:rFonts w:ascii="Arial" w:hAnsi="Arial" w:cs="Arial"/>
        </w:rPr>
        <w:t xml:space="preserve"> </w:t>
      </w:r>
      <w:r w:rsidRPr="00150BDE">
        <w:rPr>
          <w:rFonts w:ascii="Arial" w:hAnsi="Arial" w:cs="Arial"/>
          <w:i/>
        </w:rPr>
        <w:t xml:space="preserve">"Nový </w:t>
      </w:r>
      <w:proofErr w:type="spellStart"/>
      <w:r w:rsidRPr="00150BDE">
        <w:rPr>
          <w:rFonts w:ascii="Arial" w:hAnsi="Arial" w:cs="Arial"/>
          <w:i/>
        </w:rPr>
        <w:t>plastovo</w:t>
      </w:r>
      <w:proofErr w:type="spellEnd"/>
      <w:r w:rsidRPr="00150BDE">
        <w:rPr>
          <w:rFonts w:ascii="Arial" w:hAnsi="Arial" w:cs="Arial"/>
          <w:i/>
        </w:rPr>
        <w:t xml:space="preserve">-kovový hybrid se skládá z ocelového </w:t>
      </w:r>
      <w:r w:rsidR="00483046">
        <w:rPr>
          <w:rFonts w:ascii="Arial" w:hAnsi="Arial" w:cs="Arial"/>
          <w:i/>
        </w:rPr>
        <w:t>těla</w:t>
      </w:r>
      <w:r>
        <w:rPr>
          <w:rFonts w:cs="Arial"/>
          <w:i/>
        </w:rPr>
        <w:t xml:space="preserve">, </w:t>
      </w:r>
      <w:r w:rsidRPr="00150BDE">
        <w:rPr>
          <w:rFonts w:ascii="Arial" w:hAnsi="Arial" w:cs="Arial"/>
          <w:i/>
        </w:rPr>
        <w:t xml:space="preserve">kuličky a vnitřního kroužku z vysoce účinného plastu </w:t>
      </w:r>
      <w:proofErr w:type="spellStart"/>
      <w:r w:rsidRPr="00150BDE">
        <w:rPr>
          <w:rFonts w:ascii="Arial" w:hAnsi="Arial" w:cs="Arial"/>
          <w:i/>
        </w:rPr>
        <w:t>iglidur</w:t>
      </w:r>
      <w:proofErr w:type="spellEnd"/>
      <w:r w:rsidRPr="00150BDE">
        <w:rPr>
          <w:rFonts w:ascii="Arial" w:hAnsi="Arial" w:cs="Arial"/>
          <w:i/>
        </w:rPr>
        <w:t xml:space="preserve"> A160, který splňuje požadavky FDA i EU 10/2011."</w:t>
      </w:r>
    </w:p>
    <w:p w14:paraId="43C9980A" w14:textId="77777777" w:rsidR="007752DA" w:rsidRPr="00150BDE" w:rsidRDefault="007752DA" w:rsidP="007752DA">
      <w:pPr>
        <w:pStyle w:val="Nadpis2"/>
        <w:jc w:val="both"/>
        <w:rPr>
          <w:rFonts w:ascii="Arial" w:hAnsi="Arial" w:cs="Arial"/>
          <w:color w:val="auto"/>
        </w:rPr>
      </w:pPr>
    </w:p>
    <w:p w14:paraId="27DA9179" w14:textId="77777777" w:rsidR="007752DA" w:rsidRPr="007752DA" w:rsidRDefault="007752DA" w:rsidP="007752DA">
      <w:pPr>
        <w:pStyle w:val="Nadpis2"/>
        <w:jc w:val="both"/>
        <w:rPr>
          <w:rFonts w:ascii="Arial" w:hAnsi="Arial" w:cs="Arial"/>
          <w:b/>
          <w:color w:val="auto"/>
        </w:rPr>
      </w:pPr>
      <w:r w:rsidRPr="007752DA">
        <w:rPr>
          <w:rFonts w:ascii="Arial" w:hAnsi="Arial" w:cs="Arial"/>
          <w:b/>
          <w:color w:val="auto"/>
        </w:rPr>
        <w:t>Čistý suchý provoz díky pevným mazivům</w:t>
      </w:r>
    </w:p>
    <w:p w14:paraId="070BA0A2" w14:textId="77777777" w:rsidR="007752DA" w:rsidRPr="00150BDE" w:rsidRDefault="007752DA" w:rsidP="007752DA">
      <w:pPr>
        <w:jc w:val="both"/>
        <w:rPr>
          <w:rFonts w:ascii="Arial" w:hAnsi="Arial" w:cs="Arial"/>
        </w:rPr>
      </w:pPr>
    </w:p>
    <w:p w14:paraId="641E19E0" w14:textId="5CF0F21D" w:rsidR="007752DA" w:rsidRDefault="007752DA" w:rsidP="007752DA">
      <w:pPr>
        <w:jc w:val="both"/>
        <w:rPr>
          <w:rFonts w:ascii="Arial" w:hAnsi="Arial" w:cs="Arial"/>
        </w:rPr>
      </w:pPr>
      <w:r w:rsidRPr="00150BDE">
        <w:rPr>
          <w:rFonts w:ascii="Arial" w:hAnsi="Arial" w:cs="Arial"/>
        </w:rPr>
        <w:t>Stejně jako všech</w:t>
      </w:r>
      <w:r w:rsidR="00483046">
        <w:rPr>
          <w:rFonts w:ascii="Arial" w:hAnsi="Arial" w:cs="Arial"/>
        </w:rPr>
        <w:t xml:space="preserve">ny </w:t>
      </w:r>
      <w:proofErr w:type="spellStart"/>
      <w:r w:rsidR="00483046">
        <w:rPr>
          <w:rFonts w:ascii="Arial" w:hAnsi="Arial" w:cs="Arial"/>
        </w:rPr>
        <w:t>tribo</w:t>
      </w:r>
      <w:r w:rsidRPr="00150BDE">
        <w:rPr>
          <w:rFonts w:ascii="Arial" w:hAnsi="Arial" w:cs="Arial"/>
        </w:rPr>
        <w:t>plast</w:t>
      </w:r>
      <w:r w:rsidR="00483046">
        <w:rPr>
          <w:rFonts w:ascii="Arial" w:hAnsi="Arial" w:cs="Arial"/>
        </w:rPr>
        <w:t>y</w:t>
      </w:r>
      <w:proofErr w:type="spellEnd"/>
      <w:r w:rsidRPr="00150BDE">
        <w:rPr>
          <w:rFonts w:ascii="Arial" w:hAnsi="Arial" w:cs="Arial"/>
        </w:rPr>
        <w:t xml:space="preserve"> </w:t>
      </w:r>
      <w:proofErr w:type="spellStart"/>
      <w:r w:rsidRPr="00150BDE">
        <w:rPr>
          <w:rFonts w:ascii="Arial" w:hAnsi="Arial" w:cs="Arial"/>
        </w:rPr>
        <w:t>iglidur</w:t>
      </w:r>
      <w:proofErr w:type="spellEnd"/>
      <w:r w:rsidR="00483046">
        <w:rPr>
          <w:rFonts w:ascii="Arial" w:hAnsi="Arial" w:cs="Arial"/>
        </w:rPr>
        <w:t>, je i materiál</w:t>
      </w:r>
      <w:r w:rsidRPr="00150BDE">
        <w:rPr>
          <w:rFonts w:ascii="Arial" w:hAnsi="Arial" w:cs="Arial"/>
        </w:rPr>
        <w:t xml:space="preserve"> A160 </w:t>
      </w:r>
      <w:r w:rsidR="00483046">
        <w:rPr>
          <w:rFonts w:ascii="Arial" w:hAnsi="Arial" w:cs="Arial"/>
        </w:rPr>
        <w:t>samomazný a bezúdržbový.</w:t>
      </w:r>
      <w:r w:rsidRPr="00150BDE">
        <w:rPr>
          <w:rFonts w:ascii="Arial" w:hAnsi="Arial" w:cs="Arial"/>
        </w:rPr>
        <w:t xml:space="preserve"> Zajišťuje tak suchý provoz s nízkým třením mezi vnitřním kroužkem a kuličkou z nerezové oceli. Absence maziva také výrazně urychluje čištění, protože bez maziva mají nečistoty a prach jen malou šanci se usadit. </w:t>
      </w:r>
    </w:p>
    <w:p w14:paraId="35DF775F" w14:textId="77777777" w:rsidR="007752DA" w:rsidRPr="00150BDE" w:rsidRDefault="007752DA" w:rsidP="007752DA">
      <w:pPr>
        <w:jc w:val="both"/>
        <w:rPr>
          <w:rFonts w:ascii="Arial" w:hAnsi="Arial" w:cs="Arial"/>
        </w:rPr>
      </w:pPr>
    </w:p>
    <w:p w14:paraId="5DECC17B" w14:textId="07A9E347" w:rsidR="007752DA" w:rsidRPr="00150BDE" w:rsidRDefault="007752DA" w:rsidP="007752DA">
      <w:pPr>
        <w:jc w:val="both"/>
        <w:rPr>
          <w:rFonts w:ascii="Arial" w:hAnsi="Arial" w:cs="Arial"/>
        </w:rPr>
      </w:pPr>
      <w:r w:rsidRPr="00150BDE">
        <w:rPr>
          <w:rFonts w:ascii="Arial" w:hAnsi="Arial" w:cs="Arial"/>
        </w:rPr>
        <w:t xml:space="preserve">Pro další zvýšení bezpečnosti je vysoce výkonný plast </w:t>
      </w:r>
      <w:proofErr w:type="spellStart"/>
      <w:r w:rsidRPr="00150BDE">
        <w:rPr>
          <w:rFonts w:ascii="Arial" w:hAnsi="Arial" w:cs="Arial"/>
        </w:rPr>
        <w:t>iglidur</w:t>
      </w:r>
      <w:proofErr w:type="spellEnd"/>
      <w:r w:rsidRPr="00150BDE">
        <w:rPr>
          <w:rFonts w:ascii="Arial" w:hAnsi="Arial" w:cs="Arial"/>
        </w:rPr>
        <w:t xml:space="preserve"> A160 navržen v modré barvě. Jedná se o barvu, na které lze při kontrolách čištění rychle odhalit zbytky potravin a spory plísní. Navíc je tato barva opticky snadno zjistitelná. </w:t>
      </w:r>
      <w:r w:rsidRPr="00150BDE">
        <w:rPr>
          <w:rFonts w:ascii="Arial" w:hAnsi="Arial" w:cs="Arial"/>
          <w:i/>
        </w:rPr>
        <w:t>"Tuto vysokou úroveň hygieničnosti potvrzuje i schválení amerického Úřadu pro potraviny a léčiva (FDA), který se řídí jedněmi z nejpřísnějších hygienických směrnic na světě</w:t>
      </w:r>
      <w:r w:rsidRPr="00150BDE">
        <w:rPr>
          <w:rFonts w:ascii="Arial" w:hAnsi="Arial" w:cs="Arial"/>
        </w:rPr>
        <w:t>. Stejně tak je v souladu se směrnicí EU 10/2011."</w:t>
      </w:r>
      <w:r w:rsidRPr="00150BDE">
        <w:rPr>
          <w:rFonts w:ascii="Arial" w:hAnsi="Arial" w:cs="Arial"/>
          <w:i/>
        </w:rPr>
        <w:t>,"</w:t>
      </w:r>
      <w:r w:rsidRPr="00150BDE">
        <w:rPr>
          <w:rFonts w:ascii="Arial" w:hAnsi="Arial" w:cs="Arial"/>
        </w:rPr>
        <w:t xml:space="preserve"> doplňuje </w:t>
      </w:r>
      <w:r w:rsidRPr="007752DA">
        <w:rPr>
          <w:rFonts w:ascii="Arial" w:hAnsi="Arial" w:cs="Arial"/>
          <w:b/>
        </w:rPr>
        <w:t>Tomáš Vlk</w:t>
      </w:r>
      <w:r>
        <w:rPr>
          <w:rFonts w:ascii="Arial" w:hAnsi="Arial" w:cs="Arial"/>
        </w:rPr>
        <w:t xml:space="preserve">. </w:t>
      </w:r>
    </w:p>
    <w:p w14:paraId="5EC77E19" w14:textId="77777777" w:rsidR="007752DA" w:rsidRPr="007752DA" w:rsidRDefault="007752DA" w:rsidP="007752DA">
      <w:pPr>
        <w:pStyle w:val="Nadpis2"/>
        <w:jc w:val="both"/>
        <w:rPr>
          <w:rFonts w:ascii="Arial" w:hAnsi="Arial" w:cs="Arial"/>
          <w:b/>
          <w:color w:val="auto"/>
        </w:rPr>
      </w:pPr>
      <w:r w:rsidRPr="007752DA">
        <w:rPr>
          <w:rFonts w:ascii="Arial" w:hAnsi="Arial" w:cs="Arial"/>
          <w:b/>
          <w:color w:val="auto"/>
        </w:rPr>
        <w:lastRenderedPageBreak/>
        <w:t>Čistota a odolnost</w:t>
      </w:r>
    </w:p>
    <w:p w14:paraId="263D6CEF" w14:textId="324732C4" w:rsidR="007752DA" w:rsidRPr="00150BDE" w:rsidRDefault="00483046" w:rsidP="007752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Nový </w:t>
      </w:r>
      <w:r w:rsidR="007752DA" w:rsidRPr="00150BDE">
        <w:rPr>
          <w:rFonts w:ascii="Arial" w:hAnsi="Arial" w:cs="Arial"/>
        </w:rPr>
        <w:t xml:space="preserve">typ </w:t>
      </w:r>
      <w:proofErr w:type="spellStart"/>
      <w:r w:rsidR="007752DA" w:rsidRPr="00150BDE">
        <w:rPr>
          <w:rFonts w:ascii="Arial" w:hAnsi="Arial" w:cs="Arial"/>
        </w:rPr>
        <w:t>igubalu</w:t>
      </w:r>
      <w:proofErr w:type="spellEnd"/>
      <w:r w:rsidR="007752DA" w:rsidRPr="00150BDE">
        <w:rPr>
          <w:rFonts w:ascii="Arial" w:hAnsi="Arial" w:cs="Arial"/>
        </w:rPr>
        <w:t xml:space="preserve"> je nejen hygienicky nezávadný, ale také odolný, a to i při venkovním použití. V porovnání s plastovými ložisky má vyšší tuhost a pevnost v tahu. Kromě toho je odolný vůči vlhkosti, kyselinám, zásadám a UV záření. Je vhodný do teplot od -40 °C do +90 °C. Odolnost plastu </w:t>
      </w:r>
      <w:proofErr w:type="spellStart"/>
      <w:r w:rsidR="007752DA" w:rsidRPr="00150BDE">
        <w:rPr>
          <w:rFonts w:ascii="Arial" w:hAnsi="Arial" w:cs="Arial"/>
        </w:rPr>
        <w:t>iglidur</w:t>
      </w:r>
      <w:proofErr w:type="spellEnd"/>
      <w:r w:rsidR="007752DA" w:rsidRPr="00150BDE">
        <w:rPr>
          <w:rFonts w:ascii="Arial" w:hAnsi="Arial" w:cs="Arial"/>
        </w:rPr>
        <w:t xml:space="preserve"> A160 proti oděru je podle výsledků ze zkušební laboratoře </w:t>
      </w:r>
      <w:proofErr w:type="spellStart"/>
      <w:r w:rsidR="007752DA" w:rsidRPr="00150BDE">
        <w:rPr>
          <w:rFonts w:ascii="Arial" w:hAnsi="Arial" w:cs="Arial"/>
        </w:rPr>
        <w:t>igus</w:t>
      </w:r>
      <w:proofErr w:type="spellEnd"/>
      <w:r w:rsidR="007752DA" w:rsidRPr="00150BDE">
        <w:rPr>
          <w:rFonts w:ascii="Arial" w:hAnsi="Arial" w:cs="Arial"/>
        </w:rPr>
        <w:t xml:space="preserve"> desetkrát lepší než u polyamidu - a to i při rychle rotující hřídeli. </w:t>
      </w:r>
      <w:r w:rsidR="007752DA" w:rsidRPr="007752DA">
        <w:rPr>
          <w:rFonts w:ascii="Arial" w:hAnsi="Arial" w:cs="Arial"/>
          <w:b/>
        </w:rPr>
        <w:t>Tomáš Vlk</w:t>
      </w:r>
      <w:r w:rsidR="007752DA" w:rsidRPr="00150BDE">
        <w:rPr>
          <w:rFonts w:ascii="Arial" w:hAnsi="Arial" w:cs="Arial"/>
        </w:rPr>
        <w:t xml:space="preserve"> dodává: </w:t>
      </w:r>
      <w:r w:rsidR="007752DA" w:rsidRPr="00150BDE">
        <w:rPr>
          <w:rFonts w:ascii="Arial" w:hAnsi="Arial" w:cs="Arial"/>
          <w:i/>
        </w:rPr>
        <w:t>"Uživatelé mohou</w:t>
      </w:r>
      <w:r w:rsidR="007752DA" w:rsidRPr="00150BDE">
        <w:rPr>
          <w:rFonts w:ascii="Arial" w:hAnsi="Arial" w:cs="Arial"/>
          <w:b/>
          <w:i/>
        </w:rPr>
        <w:t xml:space="preserve"> </w:t>
      </w:r>
      <w:r w:rsidR="007752DA" w:rsidRPr="00150BDE">
        <w:rPr>
          <w:rFonts w:ascii="Arial" w:hAnsi="Arial" w:cs="Arial"/>
          <w:i/>
        </w:rPr>
        <w:t>při malé investici výrazně zvýšit spolehlivost svých systémů</w:t>
      </w:r>
      <w:r w:rsidR="007752DA" w:rsidRPr="00150BDE">
        <w:rPr>
          <w:rFonts w:ascii="Arial" w:hAnsi="Arial" w:cs="Arial"/>
          <w:b/>
          <w:bCs/>
          <w:i/>
        </w:rPr>
        <w:t>.</w:t>
      </w:r>
      <w:r w:rsidR="00CA59D3" w:rsidRPr="00CA59D3">
        <w:rPr>
          <w:rFonts w:ascii="Arial" w:hAnsi="Arial" w:cs="Arial"/>
          <w:bCs/>
          <w:i/>
        </w:rPr>
        <w:t>“</w:t>
      </w:r>
      <w:r w:rsidR="007752DA" w:rsidRPr="00150BDE">
        <w:rPr>
          <w:rFonts w:ascii="Arial" w:hAnsi="Arial" w:cs="Arial"/>
          <w:b/>
          <w:bCs/>
        </w:rPr>
        <w:t xml:space="preserve"> </w:t>
      </w:r>
      <w:r w:rsidR="007752DA" w:rsidRPr="00150BDE">
        <w:rPr>
          <w:rFonts w:ascii="Arial" w:hAnsi="Arial" w:cs="Arial"/>
        </w:rPr>
        <w:t>Nové kloubové hlavy jsou k dispozici ve velikostech M6, M8, M10, M12, M16 a M20.</w:t>
      </w:r>
    </w:p>
    <w:p w14:paraId="78D9D368" w14:textId="71CCD9BD" w:rsidR="00F7213B" w:rsidRPr="00F7213B" w:rsidRDefault="00F7213B" w:rsidP="007752DA">
      <w:pPr>
        <w:pStyle w:val="Nadpis1"/>
        <w:rPr>
          <w:rFonts w:cs="Arial"/>
        </w:rPr>
      </w:pPr>
    </w:p>
    <w:p w14:paraId="57902F32" w14:textId="77777777" w:rsidR="00F7213B" w:rsidRDefault="00F7213B" w:rsidP="00F7213B">
      <w:pPr>
        <w:rPr>
          <w:rFonts w:ascii="Arial" w:hAnsi="Arial" w:cs="Arial"/>
          <w:b/>
        </w:rPr>
      </w:pPr>
      <w:r w:rsidRPr="00F7213B">
        <w:rPr>
          <w:rFonts w:ascii="Arial" w:hAnsi="Arial" w:cs="Arial"/>
          <w:b/>
        </w:rPr>
        <w:t>Foto:</w:t>
      </w:r>
      <w:bookmarkStart w:id="0" w:name="_GoBack"/>
      <w:bookmarkEnd w:id="0"/>
    </w:p>
    <w:p w14:paraId="194335E9" w14:textId="13C81595" w:rsidR="007752DA" w:rsidRPr="00F7213B" w:rsidRDefault="007752DA" w:rsidP="00F7213B">
      <w:pPr>
        <w:rPr>
          <w:rFonts w:ascii="Arial" w:hAnsi="Arial" w:cs="Arial"/>
          <w:b/>
        </w:rPr>
      </w:pPr>
      <w:r w:rsidRPr="007752DA">
        <w:rPr>
          <w:rFonts w:ascii="Arial" w:hAnsi="Arial" w:cs="Arial"/>
          <w:b/>
          <w:noProof/>
          <w:lang w:eastAsia="cs-CZ"/>
        </w:rPr>
        <w:drawing>
          <wp:inline distT="0" distB="0" distL="0" distR="0" wp14:anchorId="72C7FF92" wp14:editId="67DD1707">
            <wp:extent cx="3761952" cy="2438400"/>
            <wp:effectExtent l="0" t="0" r="0" b="0"/>
            <wp:docPr id="2" name="Obrázek 2" descr="C:\Users\jonas\Documents\Tisk zprávy\TZ_HENNLICH_2022_07_xx_Samomazné kloubové hlavy pro potravinářstv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nas\Documents\Tisk zprávy\TZ_HENNLICH_2022_07_xx_Samomazné kloubové hlavy pro potravinářství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39" cy="24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3D5ED" w14:textId="03B71B64" w:rsidR="00F7213B" w:rsidRPr="00F7213B" w:rsidRDefault="00F7213B" w:rsidP="00F7213B">
      <w:pPr>
        <w:rPr>
          <w:rFonts w:ascii="Arial" w:hAnsi="Arial" w:cs="Arial"/>
          <w:b/>
        </w:rPr>
      </w:pPr>
    </w:p>
    <w:p w14:paraId="6090FF33" w14:textId="77777777" w:rsidR="007752DA" w:rsidRDefault="00F7213B" w:rsidP="007752DA">
      <w:pPr>
        <w:rPr>
          <w:rFonts w:ascii="Arial" w:hAnsi="Arial" w:cs="Arial"/>
          <w:b/>
        </w:rPr>
      </w:pPr>
      <w:r w:rsidRPr="00F7213B">
        <w:rPr>
          <w:rFonts w:ascii="Arial" w:hAnsi="Arial" w:cs="Arial"/>
          <w:b/>
        </w:rPr>
        <w:t xml:space="preserve">Popisek:  </w:t>
      </w:r>
    </w:p>
    <w:p w14:paraId="4C8E01AB" w14:textId="599730C3" w:rsidR="007752DA" w:rsidRPr="007752DA" w:rsidRDefault="007752DA" w:rsidP="007752DA">
      <w:pPr>
        <w:rPr>
          <w:rFonts w:ascii="Arial" w:hAnsi="Arial" w:cs="Arial"/>
          <w:b/>
          <w:i/>
        </w:rPr>
      </w:pPr>
      <w:r w:rsidRPr="007752DA">
        <w:rPr>
          <w:rStyle w:val="Zdraznnjemn"/>
          <w:rFonts w:ascii="Arial" w:hAnsi="Arial" w:cs="Arial"/>
          <w:b/>
          <w:i w:val="0"/>
          <w:color w:val="auto"/>
        </w:rPr>
        <w:t xml:space="preserve">Obrázek: Samomazná a bezúdržbová kloubová ložiska </w:t>
      </w:r>
      <w:proofErr w:type="spellStart"/>
      <w:r w:rsidRPr="007752DA">
        <w:rPr>
          <w:rStyle w:val="Zdraznnjemn"/>
          <w:rFonts w:ascii="Arial" w:hAnsi="Arial" w:cs="Arial"/>
          <w:b/>
          <w:i w:val="0"/>
          <w:color w:val="auto"/>
        </w:rPr>
        <w:t>igubal</w:t>
      </w:r>
      <w:proofErr w:type="spellEnd"/>
      <w:r w:rsidRPr="007752DA">
        <w:rPr>
          <w:rStyle w:val="Zdraznnjemn"/>
          <w:rFonts w:ascii="Arial" w:hAnsi="Arial" w:cs="Arial"/>
          <w:b/>
          <w:i w:val="0"/>
          <w:color w:val="auto"/>
        </w:rPr>
        <w:t xml:space="preserve"> pro použití v potravinářském průmyslu se skládají z pouzdra a kuličky z nerezové oceli a vnitřního kroužku z vysoce výkonného </w:t>
      </w:r>
      <w:proofErr w:type="spellStart"/>
      <w:r w:rsidR="00483046">
        <w:rPr>
          <w:rStyle w:val="Zdraznnjemn"/>
          <w:rFonts w:ascii="Arial" w:hAnsi="Arial" w:cs="Arial"/>
          <w:b/>
          <w:i w:val="0"/>
          <w:color w:val="auto"/>
        </w:rPr>
        <w:t>tribo</w:t>
      </w:r>
      <w:r w:rsidRPr="007752DA">
        <w:rPr>
          <w:rStyle w:val="Zdraznnjemn"/>
          <w:rFonts w:ascii="Arial" w:hAnsi="Arial" w:cs="Arial"/>
          <w:b/>
          <w:i w:val="0"/>
          <w:color w:val="auto"/>
        </w:rPr>
        <w:t>plastu</w:t>
      </w:r>
      <w:proofErr w:type="spellEnd"/>
      <w:r w:rsidRPr="007752DA">
        <w:rPr>
          <w:rStyle w:val="Zdraznnjemn"/>
          <w:rFonts w:ascii="Arial" w:hAnsi="Arial" w:cs="Arial"/>
          <w:b/>
          <w:i w:val="0"/>
          <w:color w:val="auto"/>
        </w:rPr>
        <w:t xml:space="preserve"> </w:t>
      </w:r>
      <w:proofErr w:type="spellStart"/>
      <w:r w:rsidRPr="007752DA">
        <w:rPr>
          <w:rStyle w:val="Zdraznnjemn"/>
          <w:rFonts w:ascii="Arial" w:hAnsi="Arial" w:cs="Arial"/>
          <w:b/>
          <w:i w:val="0"/>
          <w:color w:val="auto"/>
        </w:rPr>
        <w:t>iglidur</w:t>
      </w:r>
      <w:proofErr w:type="spellEnd"/>
      <w:r w:rsidRPr="007752DA">
        <w:rPr>
          <w:rStyle w:val="Zdraznnjemn"/>
          <w:rFonts w:ascii="Arial" w:hAnsi="Arial" w:cs="Arial"/>
          <w:b/>
          <w:i w:val="0"/>
          <w:color w:val="auto"/>
        </w:rPr>
        <w:t xml:space="preserve"> A160, který splňuje požadavky FDA a EU10/2011. </w:t>
      </w:r>
    </w:p>
    <w:p w14:paraId="516F7917" w14:textId="77777777" w:rsidR="00F7213B" w:rsidRPr="00F7213B" w:rsidRDefault="00F7213B" w:rsidP="00F7213B">
      <w:pPr>
        <w:rPr>
          <w:rFonts w:ascii="Arial" w:hAnsi="Arial" w:cs="Arial"/>
          <w:b/>
        </w:rPr>
      </w:pPr>
    </w:p>
    <w:p w14:paraId="4ADC14C6" w14:textId="23911F9B" w:rsidR="00B66A83" w:rsidRDefault="00C85C5A" w:rsidP="00F7213B">
      <w:pPr>
        <w:pStyle w:val="Nadpis1"/>
        <w:rPr>
          <w:rFonts w:cs="Arial"/>
          <w:b w:val="0"/>
          <w:color w:val="000000"/>
        </w:rPr>
      </w:pPr>
      <w:r>
        <w:rPr>
          <w:rFonts w:cs="Arial"/>
          <w:color w:val="000000"/>
        </w:rPr>
        <w:tab/>
      </w:r>
    </w:p>
    <w:p w14:paraId="5652D7D5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A2327B">
        <w:rPr>
          <w:rFonts w:ascii="Arial" w:hAnsi="Arial" w:cs="Arial"/>
          <w:b/>
          <w:color w:val="000000"/>
        </w:rPr>
        <w:t>Kontakt pro média:</w:t>
      </w:r>
    </w:p>
    <w:p w14:paraId="432EE025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Ing. Martin Jonáš</w:t>
      </w:r>
    </w:p>
    <w:p w14:paraId="7859B62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PR manažer</w:t>
      </w:r>
    </w:p>
    <w:p w14:paraId="24AD86F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HENNLICH s.r.o.</w:t>
      </w:r>
    </w:p>
    <w:p w14:paraId="301F0C7E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Tel: 724 269 811</w:t>
      </w:r>
    </w:p>
    <w:p w14:paraId="322F0D0C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e-mail: jonas@hennlich.cz</w:t>
      </w:r>
    </w:p>
    <w:p w14:paraId="521465F1" w14:textId="77777777" w:rsidR="00A2327B" w:rsidRPr="00A2327B" w:rsidRDefault="00A2327B" w:rsidP="00A2327B">
      <w:pPr>
        <w:rPr>
          <w:rFonts w:ascii="Arial" w:hAnsi="Arial" w:cs="Arial"/>
        </w:rPr>
      </w:pPr>
    </w:p>
    <w:p w14:paraId="7397AD8F" w14:textId="77777777" w:rsidR="00A2327B" w:rsidRPr="00A2327B" w:rsidRDefault="00A2327B" w:rsidP="00A2327B">
      <w:pPr>
        <w:rPr>
          <w:rFonts w:ascii="Arial" w:hAnsi="Arial" w:cs="Arial"/>
          <w:b/>
        </w:rPr>
      </w:pPr>
      <w:r w:rsidRPr="00A2327B">
        <w:rPr>
          <w:rFonts w:ascii="Arial" w:hAnsi="Arial" w:cs="Arial"/>
          <w:b/>
        </w:rPr>
        <w:t>O firmě HENNLICH s.r.o.:</w:t>
      </w:r>
    </w:p>
    <w:p w14:paraId="1CEA2D14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</w:p>
    <w:p w14:paraId="5ED021EB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  <w:r w:rsidRPr="00A2327B">
        <w:rPr>
          <w:rFonts w:ascii="Arial" w:hAnsi="Arial" w:cs="Arial"/>
          <w:sz w:val="20"/>
          <w:szCs w:val="20"/>
        </w:rPr>
        <w:t xml:space="preserve">Společnost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b/>
          <w:sz w:val="20"/>
          <w:szCs w:val="20"/>
        </w:rPr>
        <w:t xml:space="preserve"> </w:t>
      </w:r>
      <w:r w:rsidRPr="00A2327B">
        <w:rPr>
          <w:rFonts w:ascii="Arial" w:hAnsi="Arial"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A2327B">
        <w:rPr>
          <w:rFonts w:ascii="Arial" w:hAnsi="Arial" w:cs="Arial"/>
          <w:sz w:val="18"/>
          <w:szCs w:val="18"/>
        </w:rPr>
        <w:t xml:space="preserve">. </w:t>
      </w:r>
      <w:r w:rsidRPr="00A2327B">
        <w:rPr>
          <w:rFonts w:ascii="Arial" w:hAnsi="Arial" w:cs="Arial"/>
          <w:sz w:val="20"/>
          <w:szCs w:val="20"/>
        </w:rPr>
        <w:t>Zaměřuje se také na dynamicky rostoucí obor životního prostředí, zabývá se například instalacemi tepelných čerpadel. Na domácím trhu působí od roku 1991.</w:t>
      </w:r>
    </w:p>
    <w:p w14:paraId="71B2236A" w14:textId="7167409F" w:rsidR="00A2327B" w:rsidRDefault="00A2327B" w:rsidP="00A2327B">
      <w:pPr>
        <w:autoSpaceDE w:val="0"/>
        <w:rPr>
          <w:rFonts w:ascii="Arial" w:eastAsia="Arial Unicode MS" w:hAnsi="Arial" w:cs="Arial"/>
          <w:sz w:val="20"/>
        </w:rPr>
      </w:pPr>
      <w:r w:rsidRPr="00A2327B">
        <w:rPr>
          <w:rFonts w:ascii="Arial" w:hAnsi="Arial" w:cs="Arial"/>
          <w:sz w:val="20"/>
          <w:szCs w:val="20"/>
        </w:rPr>
        <w:t xml:space="preserve">Litoměřická firma je součástí evropské skupiny </w:t>
      </w:r>
      <w:r w:rsidRPr="00A2327B">
        <w:rPr>
          <w:rFonts w:ascii="Arial" w:hAnsi="Arial" w:cs="Arial"/>
          <w:b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. Historie skupiny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 sahá do roku 1922, kdy v severočeském Duchcově založil </w:t>
      </w:r>
      <w:r w:rsidRPr="00A2327B">
        <w:rPr>
          <w:rFonts w:ascii="Arial" w:hAnsi="Arial" w:cs="Arial"/>
          <w:b/>
          <w:bCs/>
          <w:sz w:val="20"/>
          <w:szCs w:val="20"/>
        </w:rPr>
        <w:t>Hermann A. Hennlich</w:t>
      </w:r>
      <w:r w:rsidRPr="00A2327B">
        <w:rPr>
          <w:rFonts w:ascii="Arial" w:hAnsi="Arial" w:cs="Arial"/>
          <w:sz w:val="20"/>
          <w:szCs w:val="20"/>
        </w:rPr>
        <w:t xml:space="preserve"> firmu specializovanou na dodávky pro strojírenství a doly. </w:t>
      </w:r>
      <w:r w:rsidRPr="00A2327B">
        <w:rPr>
          <w:rFonts w:ascii="Arial" w:eastAsia="Arial Unicode MS" w:hAnsi="Arial" w:cs="Arial"/>
          <w:sz w:val="20"/>
        </w:rPr>
        <w:t xml:space="preserve">Od konce války společnost sídlí v rakouském </w:t>
      </w:r>
      <w:proofErr w:type="spellStart"/>
      <w:r w:rsidRPr="00A2327B">
        <w:rPr>
          <w:rFonts w:ascii="Arial" w:eastAsia="Arial Unicode MS" w:hAnsi="Arial" w:cs="Arial"/>
          <w:sz w:val="20"/>
        </w:rPr>
        <w:t>Schärdingu</w:t>
      </w:r>
      <w:proofErr w:type="spellEnd"/>
      <w:r w:rsidRPr="00A2327B">
        <w:rPr>
          <w:rFonts w:ascii="Arial" w:eastAsia="Arial Unicode MS" w:hAnsi="Arial" w:cs="Arial"/>
          <w:sz w:val="20"/>
        </w:rPr>
        <w:t>.</w:t>
      </w:r>
      <w:r w:rsidRPr="00A2327B">
        <w:rPr>
          <w:rFonts w:ascii="Arial" w:eastAsia="Arial Unicode MS" w:hAnsi="Arial" w:cs="Arial"/>
        </w:rPr>
        <w:t xml:space="preserve"> </w:t>
      </w:r>
      <w:r w:rsidRPr="00A2327B">
        <w:rPr>
          <w:rFonts w:ascii="Arial" w:eastAsia="Arial Unicode MS" w:hAnsi="Arial" w:cs="Arial"/>
          <w:sz w:val="20"/>
        </w:rPr>
        <w:t xml:space="preserve">Po roce 1989 </w:t>
      </w:r>
      <w:r w:rsidRPr="00A2327B">
        <w:rPr>
          <w:rFonts w:ascii="Arial" w:eastAsia="Arial Unicode MS" w:hAnsi="Arial" w:cs="Arial"/>
          <w:sz w:val="20"/>
        </w:rPr>
        <w:lastRenderedPageBreak/>
        <w:t>rozšířila aktivity i do dalších zemí střední</w:t>
      </w:r>
      <w:r w:rsidR="00B66A83">
        <w:rPr>
          <w:rFonts w:ascii="Arial" w:eastAsia="Arial Unicode MS" w:hAnsi="Arial" w:cs="Arial"/>
          <w:sz w:val="20"/>
        </w:rPr>
        <w:t xml:space="preserve"> a východní Evropy. S více než 800</w:t>
      </w:r>
      <w:r w:rsidRPr="00A2327B">
        <w:rPr>
          <w:rFonts w:ascii="Arial" w:eastAsia="Arial Unicode MS" w:hAnsi="Arial" w:cs="Arial"/>
          <w:sz w:val="20"/>
        </w:rPr>
        <w:t xml:space="preserve"> spolupracovníky působí v 18 evropských zemích. </w:t>
      </w:r>
    </w:p>
    <w:p w14:paraId="43515B98" w14:textId="56262F8A" w:rsidR="001353B6" w:rsidRPr="00A2327B" w:rsidRDefault="001353B6" w:rsidP="00A2327B">
      <w:pPr>
        <w:autoSpaceDE w:val="0"/>
        <w:rPr>
          <w:rFonts w:ascii="Arial" w:hAnsi="Arial" w:cs="Arial"/>
          <w:b/>
        </w:rPr>
      </w:pPr>
      <w:r>
        <w:rPr>
          <w:rFonts w:ascii="Arial" w:eastAsia="Arial Unicode MS" w:hAnsi="Arial" w:cs="Arial"/>
          <w:sz w:val="20"/>
        </w:rPr>
        <w:t>Firma HENNLICH letos slaví 100 let od svého vzniku.</w:t>
      </w:r>
    </w:p>
    <w:p w14:paraId="77FA4F42" w14:textId="34D1505F" w:rsidR="00A56AC9" w:rsidRPr="0071604D" w:rsidRDefault="00A56AC9" w:rsidP="00A2327B">
      <w:pPr>
        <w:rPr>
          <w:rFonts w:ascii="Arial" w:hAnsi="Arial" w:cs="Arial"/>
        </w:rPr>
      </w:pPr>
    </w:p>
    <w:sectPr w:rsidR="00A56AC9" w:rsidRPr="007160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81F50" w16cex:dateUtc="2022-06-30T11:10:00Z"/>
  <w16cex:commentExtensible w16cex:durableId="26681F77" w16cex:dateUtc="2022-06-30T11:11:00Z"/>
  <w16cex:commentExtensible w16cex:durableId="26681FB1" w16cex:dateUtc="2022-06-30T11:12:00Z"/>
  <w16cex:commentExtensible w16cex:durableId="26681FE1" w16cex:dateUtc="2022-06-30T11:13:00Z"/>
  <w16cex:commentExtensible w16cex:durableId="26681FFC" w16cex:dateUtc="2022-06-30T11:13:00Z"/>
  <w16cex:commentExtensible w16cex:durableId="2668202B" w16cex:dateUtc="2022-06-30T11:14:00Z"/>
  <w16cex:commentExtensible w16cex:durableId="26682054" w16cex:dateUtc="2022-06-30T11:15:00Z"/>
  <w16cex:commentExtensible w16cex:durableId="26682088" w16cex:dateUtc="2022-06-30T11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500D60A" w16cid:durableId="26681F50"/>
  <w16cid:commentId w16cid:paraId="2C8E8110" w16cid:durableId="26681F77"/>
  <w16cid:commentId w16cid:paraId="28FD04FF" w16cid:durableId="26681C8E"/>
  <w16cid:commentId w16cid:paraId="4A39FDFF" w16cid:durableId="26681FB1"/>
  <w16cid:commentId w16cid:paraId="6C8F29B7" w16cid:durableId="26681FE1"/>
  <w16cid:commentId w16cid:paraId="0FF748B1" w16cid:durableId="26681FFC"/>
  <w16cid:commentId w16cid:paraId="440EE316" w16cid:durableId="2668202B"/>
  <w16cid:commentId w16cid:paraId="20AC52CA" w16cid:durableId="26682054"/>
  <w16cid:commentId w16cid:paraId="30C618C1" w16cid:durableId="2668208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369851" w14:textId="77777777" w:rsidR="00B90252" w:rsidRDefault="00B90252" w:rsidP="00EE4847">
      <w:r>
        <w:separator/>
      </w:r>
    </w:p>
  </w:endnote>
  <w:endnote w:type="continuationSeparator" w:id="0">
    <w:p w14:paraId="2243449A" w14:textId="77777777" w:rsidR="00B90252" w:rsidRDefault="00B90252" w:rsidP="00EE4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FCFF8F" w14:textId="77777777" w:rsidR="00B90252" w:rsidRDefault="00B90252" w:rsidP="00EE4847">
      <w:r>
        <w:separator/>
      </w:r>
    </w:p>
  </w:footnote>
  <w:footnote w:type="continuationSeparator" w:id="0">
    <w:p w14:paraId="1FA2C977" w14:textId="77777777" w:rsidR="00B90252" w:rsidRDefault="00B90252" w:rsidP="00EE48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B51B1" w14:textId="0EADD5CD" w:rsidR="0016385B" w:rsidRDefault="00B90252" w:rsidP="00216109">
    <w:pPr>
      <w:pStyle w:val="Zhlav"/>
      <w:jc w:val="center"/>
    </w:pPr>
    <w:r>
      <w:rPr>
        <w:b/>
        <w:noProof/>
        <w:lang w:eastAsia="cs-CZ"/>
      </w:rPr>
      <w:pict w14:anchorId="00BEF5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4.5pt;height:62.25pt">
          <v:imagedata r:id="rId1" o:title="logo 100 let na šířku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E8B"/>
    <w:rsid w:val="00014D78"/>
    <w:rsid w:val="00026765"/>
    <w:rsid w:val="0004010C"/>
    <w:rsid w:val="000459AB"/>
    <w:rsid w:val="0004778A"/>
    <w:rsid w:val="000506AF"/>
    <w:rsid w:val="00061D2E"/>
    <w:rsid w:val="00063A39"/>
    <w:rsid w:val="00064B3B"/>
    <w:rsid w:val="00077DA8"/>
    <w:rsid w:val="00091493"/>
    <w:rsid w:val="00092A0C"/>
    <w:rsid w:val="00094705"/>
    <w:rsid w:val="000A581B"/>
    <w:rsid w:val="000A5D05"/>
    <w:rsid w:val="000A62CE"/>
    <w:rsid w:val="000D15E3"/>
    <w:rsid w:val="000E098F"/>
    <w:rsid w:val="000E4F75"/>
    <w:rsid w:val="000E546B"/>
    <w:rsid w:val="000F1DA0"/>
    <w:rsid w:val="00117B84"/>
    <w:rsid w:val="001353B6"/>
    <w:rsid w:val="00161F51"/>
    <w:rsid w:val="0016385B"/>
    <w:rsid w:val="00171849"/>
    <w:rsid w:val="001772D5"/>
    <w:rsid w:val="0019768B"/>
    <w:rsid w:val="001A4063"/>
    <w:rsid w:val="001C6848"/>
    <w:rsid w:val="001C6F1B"/>
    <w:rsid w:val="001E025A"/>
    <w:rsid w:val="001E449F"/>
    <w:rsid w:val="00200ABF"/>
    <w:rsid w:val="0020653C"/>
    <w:rsid w:val="00216109"/>
    <w:rsid w:val="0025731D"/>
    <w:rsid w:val="00260F75"/>
    <w:rsid w:val="002656E0"/>
    <w:rsid w:val="0028236D"/>
    <w:rsid w:val="00284F1F"/>
    <w:rsid w:val="00294B73"/>
    <w:rsid w:val="00297A55"/>
    <w:rsid w:val="002A3741"/>
    <w:rsid w:val="002C1245"/>
    <w:rsid w:val="002F352B"/>
    <w:rsid w:val="002F402D"/>
    <w:rsid w:val="00320C00"/>
    <w:rsid w:val="0032416E"/>
    <w:rsid w:val="00335DD5"/>
    <w:rsid w:val="00344271"/>
    <w:rsid w:val="0035106F"/>
    <w:rsid w:val="0035213E"/>
    <w:rsid w:val="003559D7"/>
    <w:rsid w:val="00360ABD"/>
    <w:rsid w:val="00372F03"/>
    <w:rsid w:val="003B28A2"/>
    <w:rsid w:val="003B696E"/>
    <w:rsid w:val="003C00F2"/>
    <w:rsid w:val="003C6697"/>
    <w:rsid w:val="003D48BC"/>
    <w:rsid w:val="003E6BB6"/>
    <w:rsid w:val="0040597E"/>
    <w:rsid w:val="00406268"/>
    <w:rsid w:val="00410464"/>
    <w:rsid w:val="00421DF7"/>
    <w:rsid w:val="00423901"/>
    <w:rsid w:val="004265E9"/>
    <w:rsid w:val="00431B2C"/>
    <w:rsid w:val="00483046"/>
    <w:rsid w:val="00495DCD"/>
    <w:rsid w:val="004A3319"/>
    <w:rsid w:val="004B23E8"/>
    <w:rsid w:val="004B444D"/>
    <w:rsid w:val="004B6225"/>
    <w:rsid w:val="004E02EA"/>
    <w:rsid w:val="004F0FA5"/>
    <w:rsid w:val="00503033"/>
    <w:rsid w:val="005325A4"/>
    <w:rsid w:val="00551200"/>
    <w:rsid w:val="0057100E"/>
    <w:rsid w:val="0057287F"/>
    <w:rsid w:val="0057441B"/>
    <w:rsid w:val="00574A93"/>
    <w:rsid w:val="00581ED6"/>
    <w:rsid w:val="00584EB4"/>
    <w:rsid w:val="005A050D"/>
    <w:rsid w:val="005A73C2"/>
    <w:rsid w:val="005A7C4C"/>
    <w:rsid w:val="005B1B88"/>
    <w:rsid w:val="005D1F6B"/>
    <w:rsid w:val="005D5DB2"/>
    <w:rsid w:val="00610C7A"/>
    <w:rsid w:val="00623426"/>
    <w:rsid w:val="00674A6A"/>
    <w:rsid w:val="00687417"/>
    <w:rsid w:val="00690A9B"/>
    <w:rsid w:val="006A1237"/>
    <w:rsid w:val="006C3521"/>
    <w:rsid w:val="006D5681"/>
    <w:rsid w:val="006F6CD6"/>
    <w:rsid w:val="0070645B"/>
    <w:rsid w:val="0071604D"/>
    <w:rsid w:val="00724389"/>
    <w:rsid w:val="00725AAF"/>
    <w:rsid w:val="00746B6D"/>
    <w:rsid w:val="00754F85"/>
    <w:rsid w:val="007752DA"/>
    <w:rsid w:val="0077718D"/>
    <w:rsid w:val="007879AB"/>
    <w:rsid w:val="007B2860"/>
    <w:rsid w:val="007C142F"/>
    <w:rsid w:val="007E4289"/>
    <w:rsid w:val="007F1E8A"/>
    <w:rsid w:val="007F6223"/>
    <w:rsid w:val="00811CBA"/>
    <w:rsid w:val="0081513A"/>
    <w:rsid w:val="008154A0"/>
    <w:rsid w:val="0081707E"/>
    <w:rsid w:val="00830EAA"/>
    <w:rsid w:val="00834B86"/>
    <w:rsid w:val="00835832"/>
    <w:rsid w:val="00845258"/>
    <w:rsid w:val="00856852"/>
    <w:rsid w:val="0086317D"/>
    <w:rsid w:val="00880EF0"/>
    <w:rsid w:val="008B5A74"/>
    <w:rsid w:val="008D5E59"/>
    <w:rsid w:val="008E6F96"/>
    <w:rsid w:val="008F778F"/>
    <w:rsid w:val="00910834"/>
    <w:rsid w:val="0091572D"/>
    <w:rsid w:val="009163A2"/>
    <w:rsid w:val="009427C4"/>
    <w:rsid w:val="0095270A"/>
    <w:rsid w:val="0095509C"/>
    <w:rsid w:val="00967CCB"/>
    <w:rsid w:val="00971E66"/>
    <w:rsid w:val="00974937"/>
    <w:rsid w:val="00997104"/>
    <w:rsid w:val="009A67BB"/>
    <w:rsid w:val="009A6FDE"/>
    <w:rsid w:val="009B03BB"/>
    <w:rsid w:val="009B31D9"/>
    <w:rsid w:val="009B5CF5"/>
    <w:rsid w:val="009E1C74"/>
    <w:rsid w:val="009F1566"/>
    <w:rsid w:val="009F17E9"/>
    <w:rsid w:val="00A01F3E"/>
    <w:rsid w:val="00A2327B"/>
    <w:rsid w:val="00A4539C"/>
    <w:rsid w:val="00A56AC9"/>
    <w:rsid w:val="00A67210"/>
    <w:rsid w:val="00A67337"/>
    <w:rsid w:val="00A7317E"/>
    <w:rsid w:val="00A776E2"/>
    <w:rsid w:val="00A81951"/>
    <w:rsid w:val="00A9537F"/>
    <w:rsid w:val="00A97B23"/>
    <w:rsid w:val="00AA47CB"/>
    <w:rsid w:val="00AA4BF6"/>
    <w:rsid w:val="00AB7CE6"/>
    <w:rsid w:val="00AC3396"/>
    <w:rsid w:val="00AD1A30"/>
    <w:rsid w:val="00B03D97"/>
    <w:rsid w:val="00B200A4"/>
    <w:rsid w:val="00B2447C"/>
    <w:rsid w:val="00B24510"/>
    <w:rsid w:val="00B3507E"/>
    <w:rsid w:val="00B41793"/>
    <w:rsid w:val="00B4192A"/>
    <w:rsid w:val="00B66A83"/>
    <w:rsid w:val="00B70231"/>
    <w:rsid w:val="00B767E0"/>
    <w:rsid w:val="00B81986"/>
    <w:rsid w:val="00B90252"/>
    <w:rsid w:val="00B9268F"/>
    <w:rsid w:val="00B93EFC"/>
    <w:rsid w:val="00BB1CF7"/>
    <w:rsid w:val="00BB7B78"/>
    <w:rsid w:val="00BD10AA"/>
    <w:rsid w:val="00BD1E8B"/>
    <w:rsid w:val="00BD617E"/>
    <w:rsid w:val="00C31203"/>
    <w:rsid w:val="00C5013C"/>
    <w:rsid w:val="00C60E03"/>
    <w:rsid w:val="00C62717"/>
    <w:rsid w:val="00C654A8"/>
    <w:rsid w:val="00C67195"/>
    <w:rsid w:val="00C72F5F"/>
    <w:rsid w:val="00C75C30"/>
    <w:rsid w:val="00C827BE"/>
    <w:rsid w:val="00C85C5A"/>
    <w:rsid w:val="00C920BF"/>
    <w:rsid w:val="00CA59D3"/>
    <w:rsid w:val="00CB14F1"/>
    <w:rsid w:val="00CB1A20"/>
    <w:rsid w:val="00CC6375"/>
    <w:rsid w:val="00CD6083"/>
    <w:rsid w:val="00CE5298"/>
    <w:rsid w:val="00CF1958"/>
    <w:rsid w:val="00D17FB2"/>
    <w:rsid w:val="00D22B07"/>
    <w:rsid w:val="00D6380A"/>
    <w:rsid w:val="00DB39CC"/>
    <w:rsid w:val="00DB6BD4"/>
    <w:rsid w:val="00E03263"/>
    <w:rsid w:val="00E42C58"/>
    <w:rsid w:val="00E51CC6"/>
    <w:rsid w:val="00E663DD"/>
    <w:rsid w:val="00E70961"/>
    <w:rsid w:val="00E811F1"/>
    <w:rsid w:val="00E90538"/>
    <w:rsid w:val="00EA05F2"/>
    <w:rsid w:val="00EB17CF"/>
    <w:rsid w:val="00EC16A5"/>
    <w:rsid w:val="00ED0BF9"/>
    <w:rsid w:val="00EE0A46"/>
    <w:rsid w:val="00EE1527"/>
    <w:rsid w:val="00EE4847"/>
    <w:rsid w:val="00EF4E06"/>
    <w:rsid w:val="00F1738E"/>
    <w:rsid w:val="00F24CE8"/>
    <w:rsid w:val="00F370AF"/>
    <w:rsid w:val="00F37E5F"/>
    <w:rsid w:val="00F513E7"/>
    <w:rsid w:val="00F548D7"/>
    <w:rsid w:val="00F71326"/>
    <w:rsid w:val="00F7213B"/>
    <w:rsid w:val="00F85EA3"/>
    <w:rsid w:val="00F910B0"/>
    <w:rsid w:val="00FC2727"/>
    <w:rsid w:val="00FC775E"/>
    <w:rsid w:val="00FD04B1"/>
    <w:rsid w:val="00FD24D7"/>
    <w:rsid w:val="00FD5BAF"/>
    <w:rsid w:val="00FD63D0"/>
    <w:rsid w:val="00FD708C"/>
    <w:rsid w:val="00FE6A12"/>
    <w:rsid w:val="00FF01E0"/>
    <w:rsid w:val="00FF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19395D2"/>
  <w15:chartTrackingRefBased/>
  <w15:docId w15:val="{3C8C823D-9047-4BBC-9D8E-E106149D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AC3396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0"/>
    </w:pPr>
    <w:rPr>
      <w:rFonts w:ascii="Arial" w:hAnsi="Arial"/>
      <w:b/>
      <w:szCs w:val="20"/>
      <w:u w:val="single"/>
      <w:lang w:val="de-DE" w:eastAsia="de-D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098F"/>
    <w:pPr>
      <w:keepNext/>
      <w:keepLines/>
      <w:suppressAutoHyphens w:val="0"/>
      <w:spacing w:before="40" w:line="259" w:lineRule="auto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Odkaznakoment1">
    <w:name w:val="Odkaz na komentář1"/>
    <w:rPr>
      <w:sz w:val="16"/>
      <w:szCs w:val="16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extkomente1">
    <w:name w:val="Text komentáře1"/>
    <w:basedOn w:val="Normln"/>
    <w:rPr>
      <w:sz w:val="20"/>
      <w:szCs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customStyle="1" w:styleId="Obsahrmce">
    <w:name w:val="Obsah rámce"/>
    <w:basedOn w:val="Zkladntext"/>
  </w:style>
  <w:style w:type="paragraph" w:styleId="Rozloendokumentu">
    <w:name w:val="Document Map"/>
    <w:basedOn w:val="Normln"/>
    <w:semiHidden/>
    <w:rsid w:val="00BD1E8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F2-zkladn">
    <w:name w:val="F2 - základní"/>
    <w:link w:val="F2-zkladnCharChar"/>
    <w:rsid w:val="007E4289"/>
    <w:pPr>
      <w:spacing w:before="240" w:line="300" w:lineRule="exact"/>
      <w:jc w:val="both"/>
    </w:pPr>
    <w:rPr>
      <w:rFonts w:ascii="Arial" w:hAnsi="Arial" w:cs="Arial"/>
    </w:rPr>
  </w:style>
  <w:style w:type="character" w:customStyle="1" w:styleId="F2-zkladnCharChar">
    <w:name w:val="F2 - základní Char Char"/>
    <w:link w:val="F2-zkladn"/>
    <w:rsid w:val="007E4289"/>
    <w:rPr>
      <w:rFonts w:ascii="Arial" w:hAnsi="Arial" w:cs="Arial"/>
      <w:lang w:val="cs-CZ" w:eastAsia="cs-CZ" w:bidi="ar-SA"/>
    </w:rPr>
  </w:style>
  <w:style w:type="character" w:customStyle="1" w:styleId="Nadpis1Char">
    <w:name w:val="Nadpis 1 Char"/>
    <w:link w:val="Nadpis1"/>
    <w:rsid w:val="00AC3396"/>
    <w:rPr>
      <w:rFonts w:ascii="Arial" w:hAnsi="Arial"/>
      <w:b/>
      <w:sz w:val="24"/>
      <w:u w:val="single"/>
      <w:lang w:val="de-DE" w:eastAsia="de-DE"/>
    </w:rPr>
  </w:style>
  <w:style w:type="character" w:customStyle="1" w:styleId="st">
    <w:name w:val="st"/>
    <w:rsid w:val="00AC3396"/>
  </w:style>
  <w:style w:type="character" w:styleId="Odkaznakoment">
    <w:name w:val="annotation reference"/>
    <w:uiPriority w:val="99"/>
    <w:unhideWhenUsed/>
    <w:rsid w:val="002F40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F402D"/>
    <w:pPr>
      <w:suppressAutoHyphens w:val="0"/>
      <w:spacing w:after="160"/>
    </w:pPr>
    <w:rPr>
      <w:rFonts w:ascii="Calibri" w:hAnsi="Calibri"/>
      <w:sz w:val="20"/>
      <w:szCs w:val="20"/>
      <w:lang w:eastAsia="cs-CZ"/>
    </w:rPr>
  </w:style>
  <w:style w:type="character" w:customStyle="1" w:styleId="TextkomenteChar">
    <w:name w:val="Text komentáře Char"/>
    <w:link w:val="Textkomente"/>
    <w:uiPriority w:val="99"/>
    <w:rsid w:val="002F402D"/>
    <w:rPr>
      <w:rFonts w:ascii="Calibri" w:hAnsi="Calibri"/>
    </w:rPr>
  </w:style>
  <w:style w:type="character" w:customStyle="1" w:styleId="Nadpis2Char">
    <w:name w:val="Nadpis 2 Char"/>
    <w:link w:val="Nadpis2"/>
    <w:uiPriority w:val="9"/>
    <w:rsid w:val="000E098F"/>
    <w:rPr>
      <w:rFonts w:ascii="Calibri Light" w:hAnsi="Calibri Light"/>
      <w:color w:val="2E74B5"/>
      <w:sz w:val="26"/>
      <w:szCs w:val="26"/>
      <w:lang w:eastAsia="en-US"/>
    </w:rPr>
  </w:style>
  <w:style w:type="character" w:styleId="Siln">
    <w:name w:val="Strong"/>
    <w:uiPriority w:val="22"/>
    <w:qFormat/>
    <w:rsid w:val="000E098F"/>
    <w:rPr>
      <w:b/>
      <w:bCs/>
    </w:rPr>
  </w:style>
  <w:style w:type="character" w:styleId="Zdraznnjemn">
    <w:name w:val="Subtle Emphasis"/>
    <w:uiPriority w:val="19"/>
    <w:qFormat/>
    <w:rsid w:val="000E098F"/>
    <w:rPr>
      <w:i/>
      <w:iCs/>
      <w:color w:val="404040"/>
    </w:rPr>
  </w:style>
  <w:style w:type="paragraph" w:styleId="Revize">
    <w:name w:val="Revision"/>
    <w:hidden/>
    <w:uiPriority w:val="99"/>
    <w:semiHidden/>
    <w:rsid w:val="00880EF0"/>
    <w:rPr>
      <w:sz w:val="24"/>
      <w:szCs w:val="24"/>
      <w:lang w:eastAsia="ar-SA"/>
    </w:rPr>
  </w:style>
  <w:style w:type="paragraph" w:styleId="Zhlav">
    <w:name w:val="header"/>
    <w:basedOn w:val="Normln"/>
    <w:link w:val="ZhlavChar"/>
    <w:rsid w:val="00EE484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E4847"/>
    <w:rPr>
      <w:sz w:val="24"/>
      <w:szCs w:val="24"/>
      <w:lang w:eastAsia="ar-SA"/>
    </w:rPr>
  </w:style>
  <w:style w:type="paragraph" w:styleId="Zpat">
    <w:name w:val="footer"/>
    <w:basedOn w:val="Normln"/>
    <w:link w:val="ZpatChar"/>
    <w:rsid w:val="00EE484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E4847"/>
    <w:rPr>
      <w:sz w:val="24"/>
      <w:szCs w:val="24"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00AB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200ABF"/>
    <w:pPr>
      <w:suppressAutoHyphens w:val="0"/>
      <w:spacing w:before="100" w:beforeAutospacing="1" w:after="100" w:afterAutospacing="1"/>
    </w:pPr>
    <w:rPr>
      <w:lang w:eastAsia="cs-CZ"/>
    </w:rPr>
  </w:style>
  <w:style w:type="character" w:styleId="Sledovanodkaz">
    <w:name w:val="FollowedHyperlink"/>
    <w:basedOn w:val="Standardnpsmoodstavce"/>
    <w:rsid w:val="0071604D"/>
    <w:rPr>
      <w:color w:val="954F72" w:themeColor="followedHyperlink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C85C5A"/>
    <w:pPr>
      <w:numPr>
        <w:ilvl w:val="1"/>
      </w:numPr>
      <w:suppressAutoHyphens w:val="0"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titulChar">
    <w:name w:val="Podtitul Char"/>
    <w:basedOn w:val="Standardnpsmoodstavce"/>
    <w:link w:val="Podtitul"/>
    <w:uiPriority w:val="11"/>
    <w:rsid w:val="00C85C5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18/08/relationships/commentsExtensible" Target="commentsExtensible.xml"/><Relationship Id="rId5" Type="http://schemas.openxmlformats.org/officeDocument/2006/relationships/endnotes" Target="endnotes.xml"/><Relationship Id="rId10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648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Hennlich Industrietechnik vstupuje na ukrajinský trh</vt:lpstr>
    </vt:vector>
  </TitlesOfParts>
  <Company>Hennlich Industrietechnik, spol. s r. o.</Company>
  <LinksUpToDate>false</LinksUpToDate>
  <CharactersWithSpaces>4465</CharactersWithSpaces>
  <SharedDoc>false</SharedDoc>
  <HLinks>
    <vt:vector size="6" baseType="variant">
      <vt:variant>
        <vt:i4>3014782</vt:i4>
      </vt:variant>
      <vt:variant>
        <vt:i4>0</vt:i4>
      </vt:variant>
      <vt:variant>
        <vt:i4>0</vt:i4>
      </vt:variant>
      <vt:variant>
        <vt:i4>5</vt:i4>
      </vt:variant>
      <vt:variant>
        <vt:lpwstr>http://www.igus.eu/gear-expert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Hennlich Industrietechnik vstupuje na ukrajinský trh</dc:title>
  <dc:subject/>
  <dc:creator>Martin Jonáš;Markéta Novotná</dc:creator>
  <cp:keywords/>
  <cp:lastModifiedBy>Jonáš Martin</cp:lastModifiedBy>
  <cp:revision>3</cp:revision>
  <cp:lastPrinted>2022-04-11T07:58:00Z</cp:lastPrinted>
  <dcterms:created xsi:type="dcterms:W3CDTF">2022-07-07T06:51:00Z</dcterms:created>
  <dcterms:modified xsi:type="dcterms:W3CDTF">2022-07-07T07:38:00Z</dcterms:modified>
</cp:coreProperties>
</file>