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5E2C1" w14:textId="5C5A1424" w:rsidR="00C43C3C" w:rsidRPr="00C43C3C" w:rsidRDefault="00C43C3C" w:rsidP="00C43C3C">
      <w:pPr>
        <w:spacing w:line="276" w:lineRule="auto"/>
        <w:rPr>
          <w:b/>
          <w:sz w:val="28"/>
        </w:rPr>
      </w:pPr>
      <w:bookmarkStart w:id="0" w:name="_Hlk526413990"/>
      <w:r w:rsidRPr="00C43C3C">
        <w:rPr>
          <w:b/>
          <w:sz w:val="28"/>
        </w:rPr>
        <w:t>Nové vstřikované kluzné pouzdro pro vysoké mechanické zatížení</w:t>
      </w:r>
    </w:p>
    <w:p w14:paraId="27C8D0F8" w14:textId="6A607F77" w:rsidR="00C43C3C" w:rsidRPr="00C43C3C" w:rsidRDefault="00B16500" w:rsidP="00C52CD8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Vstřikované k</w:t>
      </w:r>
      <w:r w:rsidR="00C43C3C" w:rsidRPr="00C43C3C">
        <w:rPr>
          <w:b/>
          <w:sz w:val="24"/>
        </w:rPr>
        <w:t xml:space="preserve">luzné </w:t>
      </w:r>
      <w:r w:rsidR="00C43C3C">
        <w:rPr>
          <w:b/>
          <w:sz w:val="24"/>
        </w:rPr>
        <w:t>pouzdro</w:t>
      </w:r>
      <w:r w:rsidR="00C43C3C" w:rsidRPr="00C43C3C">
        <w:rPr>
          <w:b/>
          <w:sz w:val="24"/>
        </w:rPr>
        <w:t xml:space="preserve"> iglidur Q3E ze vstřikování zajišťuje bez mazání maximální únosnost při efektivní velkovýrobě.</w:t>
      </w:r>
    </w:p>
    <w:p w14:paraId="15D34182" w14:textId="6639034C" w:rsidR="00C43C3C" w:rsidRDefault="00C43C3C" w:rsidP="00C52CD8">
      <w:pPr>
        <w:spacing w:line="276" w:lineRule="auto"/>
        <w:jc w:val="both"/>
        <w:rPr>
          <w:b/>
          <w:sz w:val="24"/>
        </w:rPr>
      </w:pPr>
      <w:r w:rsidRPr="00C43C3C">
        <w:rPr>
          <w:b/>
          <w:sz w:val="24"/>
        </w:rPr>
        <w:t xml:space="preserve"> </w:t>
      </w:r>
      <w:r w:rsidR="00B1252F">
        <w:rPr>
          <w:b/>
          <w:sz w:val="24"/>
        </w:rPr>
        <w:t>Litoměřice/Kolín nad Rýnem, xx</w:t>
      </w:r>
      <w:r w:rsidRPr="00C43C3C">
        <w:rPr>
          <w:b/>
          <w:sz w:val="24"/>
        </w:rPr>
        <w:t xml:space="preserve">. </w:t>
      </w:r>
      <w:r w:rsidR="00B1252F">
        <w:rPr>
          <w:b/>
          <w:sz w:val="24"/>
        </w:rPr>
        <w:t xml:space="preserve">listopadu </w:t>
      </w:r>
      <w:r w:rsidR="00F27447">
        <w:rPr>
          <w:b/>
          <w:sz w:val="24"/>
        </w:rPr>
        <w:t xml:space="preserve">2023 – Zcela nové kluzné pouzdro iglidur Q3E určené pro </w:t>
      </w:r>
      <w:r w:rsidRPr="00C43C3C">
        <w:rPr>
          <w:b/>
          <w:sz w:val="24"/>
        </w:rPr>
        <w:t>p</w:t>
      </w:r>
      <w:r w:rsidR="00B16500">
        <w:rPr>
          <w:b/>
          <w:sz w:val="24"/>
        </w:rPr>
        <w:t xml:space="preserve">oužití ve </w:t>
      </w:r>
      <w:r w:rsidRPr="00C43C3C">
        <w:rPr>
          <w:b/>
          <w:sz w:val="24"/>
        </w:rPr>
        <w:t>stavebních a zemědělských stroj</w:t>
      </w:r>
      <w:r w:rsidR="00B16500">
        <w:rPr>
          <w:b/>
          <w:sz w:val="24"/>
        </w:rPr>
        <w:t>ích</w:t>
      </w:r>
      <w:r w:rsidR="00F27447">
        <w:rPr>
          <w:b/>
          <w:sz w:val="24"/>
        </w:rPr>
        <w:t xml:space="preserve"> představuje firma igus, kterou v Česku výhradně zastupuje strojírenská </w:t>
      </w:r>
      <w:r w:rsidR="001F049D">
        <w:rPr>
          <w:b/>
          <w:sz w:val="24"/>
        </w:rPr>
        <w:t>společnost</w:t>
      </w:r>
      <w:r w:rsidR="00F27447">
        <w:rPr>
          <w:b/>
          <w:sz w:val="24"/>
        </w:rPr>
        <w:t xml:space="preserve"> HENNLICH. </w:t>
      </w:r>
      <w:r w:rsidRPr="00C43C3C">
        <w:rPr>
          <w:b/>
          <w:sz w:val="24"/>
        </w:rPr>
        <w:t xml:space="preserve">S novým kluzným </w:t>
      </w:r>
      <w:r w:rsidR="00F27447">
        <w:rPr>
          <w:b/>
          <w:sz w:val="24"/>
        </w:rPr>
        <w:t>pouzdrem našla firma</w:t>
      </w:r>
      <w:r w:rsidRPr="00C43C3C">
        <w:rPr>
          <w:b/>
          <w:sz w:val="24"/>
        </w:rPr>
        <w:t xml:space="preserve"> poprvé způsob, jak vyrábět </w:t>
      </w:r>
      <w:r w:rsidR="00B16500">
        <w:rPr>
          <w:b/>
          <w:sz w:val="24"/>
        </w:rPr>
        <w:t xml:space="preserve">kompozitní </w:t>
      </w:r>
      <w:r w:rsidR="001F049D">
        <w:rPr>
          <w:b/>
          <w:sz w:val="24"/>
        </w:rPr>
        <w:t>pouzdra</w:t>
      </w:r>
      <w:r w:rsidR="00C52CD8">
        <w:rPr>
          <w:b/>
          <w:sz w:val="24"/>
        </w:rPr>
        <w:t xml:space="preserve"> pro vysoké zatížení</w:t>
      </w:r>
      <w:r w:rsidRPr="00C43C3C">
        <w:rPr>
          <w:b/>
          <w:sz w:val="24"/>
        </w:rPr>
        <w:t xml:space="preserve"> sestavená ze dvou vrstev vysoce výkonného plastu </w:t>
      </w:r>
      <w:r w:rsidR="00C52CD8">
        <w:rPr>
          <w:b/>
          <w:sz w:val="24"/>
        </w:rPr>
        <w:t>ekonomicky výhodnějším</w:t>
      </w:r>
      <w:r w:rsidR="001F049D">
        <w:rPr>
          <w:b/>
          <w:sz w:val="24"/>
        </w:rPr>
        <w:t xml:space="preserve"> procesem</w:t>
      </w:r>
      <w:r w:rsidRPr="00C43C3C">
        <w:rPr>
          <w:b/>
          <w:sz w:val="24"/>
        </w:rPr>
        <w:t xml:space="preserve"> vstřikování. Dosud bylo možné vytvořit vícevrstvou strukturu na bázi plastu pouze navíjení</w:t>
      </w:r>
      <w:r w:rsidR="00C52CD8">
        <w:rPr>
          <w:b/>
          <w:sz w:val="24"/>
        </w:rPr>
        <w:t>m</w:t>
      </w:r>
      <w:r w:rsidRPr="00C43C3C">
        <w:rPr>
          <w:b/>
          <w:sz w:val="24"/>
        </w:rPr>
        <w:t>, kter</w:t>
      </w:r>
      <w:r w:rsidR="001F049D">
        <w:rPr>
          <w:b/>
          <w:sz w:val="24"/>
        </w:rPr>
        <w:t>é</w:t>
      </w:r>
      <w:r w:rsidRPr="00C43C3C">
        <w:rPr>
          <w:b/>
          <w:sz w:val="24"/>
        </w:rPr>
        <w:t xml:space="preserve"> je pro velké série nákladnější.</w:t>
      </w:r>
    </w:p>
    <w:p w14:paraId="65F7E80D" w14:textId="1911B327" w:rsidR="00C43C3C" w:rsidRPr="00C52CD8" w:rsidRDefault="00F27447" w:rsidP="00C52CD8">
      <w:pPr>
        <w:spacing w:line="276" w:lineRule="auto"/>
        <w:jc w:val="both"/>
        <w:rPr>
          <w:i/>
          <w:sz w:val="24"/>
        </w:rPr>
      </w:pPr>
      <w:r w:rsidRPr="00F27447">
        <w:rPr>
          <w:sz w:val="24"/>
        </w:rPr>
        <w:t>Když se pohybuje lžíce bagru naložená stovkami kilogramů písku, působí na ložiska obrovské zatížení</w:t>
      </w:r>
      <w:r w:rsidR="00C52CD8">
        <w:rPr>
          <w:sz w:val="24"/>
        </w:rPr>
        <w:t xml:space="preserve">. Dosud se pro takto vysoká zatížení dala využít kluzná pouzdra </w:t>
      </w:r>
      <w:r w:rsidRPr="00F27447">
        <w:rPr>
          <w:sz w:val="24"/>
        </w:rPr>
        <w:t xml:space="preserve">igus řady igutex. </w:t>
      </w:r>
      <w:r w:rsidR="001F049D">
        <w:rPr>
          <w:sz w:val="24"/>
        </w:rPr>
        <w:t xml:space="preserve">Ta </w:t>
      </w:r>
      <w:r w:rsidR="00766D53">
        <w:rPr>
          <w:sz w:val="24"/>
        </w:rPr>
        <w:t xml:space="preserve">jsou </w:t>
      </w:r>
      <w:r w:rsidR="001F049D">
        <w:rPr>
          <w:sz w:val="24"/>
        </w:rPr>
        <w:t>vyráběna</w:t>
      </w:r>
      <w:r w:rsidRPr="00F27447">
        <w:rPr>
          <w:sz w:val="24"/>
        </w:rPr>
        <w:t xml:space="preserve"> z různých materiálů navíjecím procesem. Díky integrovaným mazivům zajišťuje vnitřní vrstva nízké tření při chodu nasucho. Vnější vrstva naproti tomu poskytuje obrovskou pevnost</w:t>
      </w:r>
      <w:r w:rsidRPr="00C52CD8">
        <w:rPr>
          <w:i/>
          <w:sz w:val="24"/>
        </w:rPr>
        <w:t>. "Nyní se podařilo realizovat vícevrstvou strukturu také v procesu vstřikování a kombinovat tak materiály s doplňujícími se vlastnostmi,"</w:t>
      </w:r>
      <w:r w:rsidRPr="00F27447">
        <w:rPr>
          <w:sz w:val="24"/>
        </w:rPr>
        <w:t xml:space="preserve"> říká </w:t>
      </w:r>
      <w:r w:rsidR="00C52CD8" w:rsidRPr="00C52CD8">
        <w:rPr>
          <w:b/>
          <w:sz w:val="24"/>
        </w:rPr>
        <w:t xml:space="preserve">Tomáš Vlk, </w:t>
      </w:r>
      <w:r w:rsidRPr="00C52CD8">
        <w:rPr>
          <w:b/>
          <w:sz w:val="24"/>
        </w:rPr>
        <w:t xml:space="preserve">produktový manažer </w:t>
      </w:r>
      <w:r w:rsidR="00C52CD8" w:rsidRPr="00C52CD8">
        <w:rPr>
          <w:b/>
          <w:sz w:val="24"/>
        </w:rPr>
        <w:t>pro kluzná pouzdra ve firmě HENNLICH</w:t>
      </w:r>
      <w:r w:rsidRPr="00F27447">
        <w:rPr>
          <w:sz w:val="24"/>
        </w:rPr>
        <w:t>. Výsledkem je řada iglidur Q3E</w:t>
      </w:r>
      <w:r w:rsidRPr="00C52CD8">
        <w:rPr>
          <w:i/>
          <w:sz w:val="24"/>
        </w:rPr>
        <w:t xml:space="preserve">. "Díky nové technologii </w:t>
      </w:r>
      <w:r w:rsidR="00C52CD8" w:rsidRPr="00C52CD8">
        <w:rPr>
          <w:i/>
          <w:sz w:val="24"/>
        </w:rPr>
        <w:t>je možné</w:t>
      </w:r>
      <w:r w:rsidRPr="00C52CD8">
        <w:rPr>
          <w:i/>
          <w:sz w:val="24"/>
        </w:rPr>
        <w:t xml:space="preserve"> vyrábět vícesložková </w:t>
      </w:r>
      <w:r w:rsidR="00C52CD8" w:rsidRPr="00C52CD8">
        <w:rPr>
          <w:i/>
          <w:sz w:val="24"/>
        </w:rPr>
        <w:t>kluzná pouzdra</w:t>
      </w:r>
      <w:r w:rsidRPr="00C52CD8">
        <w:rPr>
          <w:i/>
          <w:sz w:val="24"/>
        </w:rPr>
        <w:t xml:space="preserve"> </w:t>
      </w:r>
      <w:bookmarkStart w:id="1" w:name="_GoBack"/>
      <w:bookmarkEnd w:id="1"/>
      <w:r w:rsidR="00B16500">
        <w:rPr>
          <w:i/>
          <w:sz w:val="24"/>
        </w:rPr>
        <w:t xml:space="preserve">pro extrémní podmínky </w:t>
      </w:r>
      <w:r w:rsidRPr="00C52CD8">
        <w:rPr>
          <w:i/>
          <w:sz w:val="24"/>
        </w:rPr>
        <w:t xml:space="preserve">ve velkých sériích pomocí </w:t>
      </w:r>
      <w:r w:rsidR="00C52CD8" w:rsidRPr="00C52CD8">
        <w:rPr>
          <w:i/>
          <w:sz w:val="24"/>
        </w:rPr>
        <w:t>ekonomicky výhodnějšího</w:t>
      </w:r>
      <w:r w:rsidRPr="00C52CD8">
        <w:rPr>
          <w:i/>
          <w:sz w:val="24"/>
        </w:rPr>
        <w:t xml:space="preserve"> vstřikování."</w:t>
      </w:r>
    </w:p>
    <w:p w14:paraId="3704842B" w14:textId="77777777" w:rsidR="00F27447" w:rsidRPr="00C52CD8" w:rsidRDefault="00F27447" w:rsidP="00C52CD8">
      <w:pPr>
        <w:spacing w:line="276" w:lineRule="auto"/>
        <w:jc w:val="both"/>
        <w:rPr>
          <w:b/>
          <w:sz w:val="24"/>
        </w:rPr>
      </w:pPr>
      <w:r w:rsidRPr="00C52CD8">
        <w:rPr>
          <w:b/>
          <w:sz w:val="24"/>
        </w:rPr>
        <w:t>Výzva: vstřikování a spojování dvou materiálů v jednom pracovním kroku</w:t>
      </w:r>
    </w:p>
    <w:p w14:paraId="08333C59" w14:textId="4A0FD46B" w:rsidR="00F27447" w:rsidRDefault="00F27447" w:rsidP="00C52CD8">
      <w:pPr>
        <w:spacing w:line="276" w:lineRule="auto"/>
        <w:jc w:val="both"/>
        <w:rPr>
          <w:sz w:val="24"/>
        </w:rPr>
      </w:pPr>
      <w:r w:rsidRPr="00F27447">
        <w:rPr>
          <w:sz w:val="24"/>
        </w:rPr>
        <w:t xml:space="preserve">Nová řada iglidur Q3E je výsledkem intenzivní spolupráce mezi vývojem materiálů a specialisty oddělení výroby nástrojů. </w:t>
      </w:r>
      <w:r w:rsidRPr="00C52CD8">
        <w:rPr>
          <w:i/>
          <w:sz w:val="24"/>
        </w:rPr>
        <w:t xml:space="preserve">"Při vývoji igliduru Q3E </w:t>
      </w:r>
      <w:r w:rsidR="00C52CD8" w:rsidRPr="00C52CD8">
        <w:rPr>
          <w:i/>
          <w:sz w:val="24"/>
        </w:rPr>
        <w:t>bylo c</w:t>
      </w:r>
      <w:r w:rsidRPr="00C52CD8">
        <w:rPr>
          <w:i/>
          <w:sz w:val="24"/>
        </w:rPr>
        <w:t>íl</w:t>
      </w:r>
      <w:r w:rsidR="00C52CD8" w:rsidRPr="00C52CD8">
        <w:rPr>
          <w:i/>
          <w:sz w:val="24"/>
        </w:rPr>
        <w:t>em</w:t>
      </w:r>
      <w:r w:rsidRPr="00C52CD8">
        <w:rPr>
          <w:i/>
          <w:sz w:val="24"/>
        </w:rPr>
        <w:t xml:space="preserve"> realizovat podobnou vícedílnou strukturu jako u řady igutex - s vysoce výkonným plastem iglidur Q3 pro tribologicky optimalizované jádro a zvláště vyztuženým polymerem pro mechanicky vysoce pevný plášť," </w:t>
      </w:r>
      <w:r w:rsidRPr="00F27447">
        <w:rPr>
          <w:sz w:val="24"/>
        </w:rPr>
        <w:t xml:space="preserve">vysvětluje </w:t>
      </w:r>
      <w:r w:rsidR="00C52CD8">
        <w:rPr>
          <w:sz w:val="24"/>
        </w:rPr>
        <w:t>Tomáš Vlk</w:t>
      </w:r>
      <w:r w:rsidRPr="00F27447">
        <w:rPr>
          <w:sz w:val="24"/>
        </w:rPr>
        <w:t xml:space="preserve">. Největší výzvou bylo zpracovat dva různé materiály v procesu vstřikování tak, aby se ze dvou komponentů stal jeden. Tím se spojily výhody obou materiálů. </w:t>
      </w:r>
      <w:r w:rsidRPr="00C52CD8">
        <w:rPr>
          <w:i/>
          <w:sz w:val="24"/>
        </w:rPr>
        <w:t>"To se podařilo v procesu vícekomponentního vstřikování s odpovídajícími složitými a důmyslnými vstřikovacími formami."</w:t>
      </w:r>
    </w:p>
    <w:p w14:paraId="3A161B92" w14:textId="77777777" w:rsidR="00F27447" w:rsidRPr="00C52CD8" w:rsidRDefault="00F27447" w:rsidP="00C52CD8">
      <w:pPr>
        <w:spacing w:line="276" w:lineRule="auto"/>
        <w:jc w:val="both"/>
        <w:rPr>
          <w:b/>
          <w:sz w:val="24"/>
        </w:rPr>
      </w:pPr>
      <w:r w:rsidRPr="00C52CD8">
        <w:rPr>
          <w:b/>
          <w:sz w:val="24"/>
        </w:rPr>
        <w:t>Robustní nosnost a přesvědčivé kluzné vlastnosti</w:t>
      </w:r>
    </w:p>
    <w:p w14:paraId="2C0FFF26" w14:textId="28CE31B0" w:rsidR="00C52CD8" w:rsidRDefault="00F27447" w:rsidP="00C52CD8">
      <w:pPr>
        <w:spacing w:line="276" w:lineRule="auto"/>
        <w:jc w:val="both"/>
        <w:rPr>
          <w:sz w:val="24"/>
        </w:rPr>
      </w:pPr>
      <w:r w:rsidRPr="00F27447">
        <w:rPr>
          <w:sz w:val="24"/>
        </w:rPr>
        <w:t xml:space="preserve">Kluzná </w:t>
      </w:r>
      <w:r w:rsidR="001F049D">
        <w:rPr>
          <w:sz w:val="24"/>
        </w:rPr>
        <w:t>pouzdra</w:t>
      </w:r>
      <w:r w:rsidRPr="00F27447">
        <w:rPr>
          <w:sz w:val="24"/>
        </w:rPr>
        <w:t xml:space="preserve"> z</w:t>
      </w:r>
      <w:r w:rsidR="00C52CD8">
        <w:rPr>
          <w:sz w:val="24"/>
        </w:rPr>
        <w:t xml:space="preserve"> materiálu </w:t>
      </w:r>
      <w:r w:rsidRPr="00F27447">
        <w:rPr>
          <w:sz w:val="24"/>
        </w:rPr>
        <w:t xml:space="preserve">iglidur Q3E jsou vhodná pro těžké aplikace, kde se tradičně používají ložiska z kovových nebo vláknových kompozitních pouzder a kde je třeba dosáhnout úspory nákladů, mimo jiné v oblasti stavebních a zemědělských strojů. Jejich maximální dynamický povrchový tlak je 75 MPa. </w:t>
      </w:r>
      <w:r w:rsidR="001F049D">
        <w:rPr>
          <w:i/>
          <w:sz w:val="24"/>
        </w:rPr>
        <w:t>"S pouzdry</w:t>
      </w:r>
      <w:r w:rsidRPr="00C52CD8">
        <w:rPr>
          <w:i/>
          <w:sz w:val="24"/>
        </w:rPr>
        <w:t xml:space="preserve"> iglidur Q3E tak můžeme pokrýt mnoho těžkých aplikací,"</w:t>
      </w:r>
      <w:r w:rsidRPr="00F27447">
        <w:rPr>
          <w:sz w:val="24"/>
        </w:rPr>
        <w:t xml:space="preserve"> říká </w:t>
      </w:r>
      <w:r w:rsidR="00C52CD8">
        <w:rPr>
          <w:sz w:val="24"/>
        </w:rPr>
        <w:t>expert firmy HENNLICH.</w:t>
      </w:r>
      <w:r w:rsidRPr="00F27447">
        <w:rPr>
          <w:sz w:val="24"/>
        </w:rPr>
        <w:t xml:space="preserve"> </w:t>
      </w:r>
    </w:p>
    <w:p w14:paraId="4F376696" w14:textId="763F9086" w:rsidR="00F27447" w:rsidRPr="00C52CD8" w:rsidRDefault="00C52CD8" w:rsidP="00C52CD8">
      <w:pPr>
        <w:spacing w:line="276" w:lineRule="auto"/>
        <w:jc w:val="both"/>
        <w:rPr>
          <w:i/>
          <w:sz w:val="24"/>
        </w:rPr>
      </w:pPr>
      <w:r>
        <w:rPr>
          <w:sz w:val="24"/>
        </w:rPr>
        <w:t>Rozhodující výhodou je, že kluzná pouzdra</w:t>
      </w:r>
      <w:r w:rsidR="00F27447" w:rsidRPr="00F27447">
        <w:rPr>
          <w:sz w:val="24"/>
        </w:rPr>
        <w:t xml:space="preserve"> nevyžadují žádné mazivo. Do polymeru vnitřní vrstvy jsou integrována mikroskopicky malá pevná maziva, která se postupně uvolňují během </w:t>
      </w:r>
      <w:r w:rsidR="00F27447" w:rsidRPr="00F27447">
        <w:rPr>
          <w:sz w:val="24"/>
        </w:rPr>
        <w:lastRenderedPageBreak/>
        <w:t xml:space="preserve">životnosti ložiska. </w:t>
      </w:r>
      <w:r w:rsidR="00F27447" w:rsidRPr="00C52CD8">
        <w:rPr>
          <w:i/>
          <w:sz w:val="24"/>
        </w:rPr>
        <w:t>"Zejména při údržbě stavebních a zemědělských strojů je mazání ložiskových míst jedním z časově nejnáročnějších úkonů,"</w:t>
      </w:r>
      <w:r w:rsidR="00F27447" w:rsidRPr="00F27447">
        <w:rPr>
          <w:sz w:val="24"/>
        </w:rPr>
        <w:t xml:space="preserve"> uzavírá </w:t>
      </w:r>
      <w:r w:rsidRPr="00C52CD8">
        <w:rPr>
          <w:b/>
          <w:sz w:val="24"/>
        </w:rPr>
        <w:t>Tomáš Vlk</w:t>
      </w:r>
      <w:r w:rsidR="00F27447" w:rsidRPr="00F27447">
        <w:rPr>
          <w:sz w:val="24"/>
        </w:rPr>
        <w:t xml:space="preserve">. </w:t>
      </w:r>
      <w:r w:rsidR="00F27447" w:rsidRPr="00C52CD8">
        <w:rPr>
          <w:i/>
          <w:sz w:val="24"/>
        </w:rPr>
        <w:t xml:space="preserve">"Přechodem na iglidur Q3E nebo igutex uživatelé ušetří náklady na údržbu a zvýší životnost strojů. </w:t>
      </w:r>
      <w:r w:rsidR="001F049D">
        <w:rPr>
          <w:i/>
          <w:sz w:val="24"/>
        </w:rPr>
        <w:t>Zanedbané m</w:t>
      </w:r>
      <w:r w:rsidR="00F27447" w:rsidRPr="00C52CD8">
        <w:rPr>
          <w:i/>
          <w:sz w:val="24"/>
        </w:rPr>
        <w:t xml:space="preserve">azání klasických kovových ložisek totiž znovu a znovu vede k nákladnému poškození hřídelí a kluzných </w:t>
      </w:r>
      <w:r w:rsidRPr="00C52CD8">
        <w:rPr>
          <w:i/>
          <w:sz w:val="24"/>
        </w:rPr>
        <w:t>pouzder</w:t>
      </w:r>
      <w:r w:rsidR="00F27447" w:rsidRPr="00C52CD8">
        <w:rPr>
          <w:i/>
          <w:sz w:val="24"/>
        </w:rPr>
        <w:t>."</w:t>
      </w:r>
    </w:p>
    <w:p w14:paraId="6A039467" w14:textId="77777777" w:rsidR="00C52CD8" w:rsidRDefault="00C52CD8" w:rsidP="0046589F">
      <w:pPr>
        <w:spacing w:line="276" w:lineRule="auto"/>
        <w:rPr>
          <w:b/>
          <w:sz w:val="24"/>
        </w:rPr>
      </w:pPr>
    </w:p>
    <w:p w14:paraId="68B20328" w14:textId="08337453" w:rsidR="0046589F" w:rsidRPr="0046589F" w:rsidRDefault="0046589F" w:rsidP="0046589F">
      <w:pPr>
        <w:spacing w:line="276" w:lineRule="auto"/>
        <w:rPr>
          <w:b/>
          <w:sz w:val="24"/>
        </w:rPr>
      </w:pPr>
      <w:r w:rsidRPr="0046589F">
        <w:rPr>
          <w:b/>
          <w:sz w:val="24"/>
        </w:rPr>
        <w:t>Obrázek:</w:t>
      </w:r>
    </w:p>
    <w:p w14:paraId="1EEFA848" w14:textId="75F004A5" w:rsidR="0046589F" w:rsidRPr="0046589F" w:rsidRDefault="00C52CD8" w:rsidP="0046589F">
      <w:pPr>
        <w:suppressAutoHyphens/>
        <w:spacing w:line="276" w:lineRule="auto"/>
      </w:pPr>
      <w:r>
        <w:rPr>
          <w:noProof/>
          <w:lang w:eastAsia="cs-CZ"/>
        </w:rPr>
        <w:drawing>
          <wp:inline distT="0" distB="0" distL="0" distR="0" wp14:anchorId="310AC1D6" wp14:editId="7ED7B537">
            <wp:extent cx="6192520" cy="4358883"/>
            <wp:effectExtent l="0" t="0" r="0" b="3810"/>
            <wp:docPr id="1" name="Obrázek 1" descr="C:\Users\jonas\AppData\Local\Microsoft\Windows\INetCache\Content.Word\PM442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nas\AppData\Local\Microsoft\Windows\INetCache\Content.Word\PM4423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435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B17A15A" w14:textId="1A4462DC" w:rsidR="0046589F" w:rsidRPr="0046589F" w:rsidRDefault="00C52CD8" w:rsidP="0046589F">
      <w:pPr>
        <w:suppressAutoHyphens/>
        <w:spacing w:line="276" w:lineRule="auto"/>
        <w:rPr>
          <w:b/>
        </w:rPr>
      </w:pPr>
      <w:r>
        <w:rPr>
          <w:b/>
        </w:rPr>
        <w:t>Popisek:</w:t>
      </w:r>
      <w:r>
        <w:rPr>
          <w:b/>
        </w:rPr>
        <w:br/>
      </w:r>
      <w:r w:rsidRPr="00C52CD8">
        <w:rPr>
          <w:b/>
        </w:rPr>
        <w:t>Tvrdá skořepina a jádro odolné proti opotřebení: No</w:t>
      </w:r>
      <w:r>
        <w:rPr>
          <w:b/>
        </w:rPr>
        <w:t>vé cenově výhodné kluzné pouzdro</w:t>
      </w:r>
      <w:r w:rsidRPr="00C52CD8">
        <w:rPr>
          <w:b/>
        </w:rPr>
        <w:t xml:space="preserve"> iglidur Q3E unese velké zatížení bez mazání. </w:t>
      </w:r>
      <w:r w:rsidR="0046589F" w:rsidRPr="0046589F">
        <w:rPr>
          <w:b/>
        </w:rPr>
        <w:t xml:space="preserve">(Zdroj: HENNLICH/igus) </w:t>
      </w:r>
    </w:p>
    <w:p w14:paraId="79C4FBF5" w14:textId="77777777" w:rsidR="00D26EA8" w:rsidRPr="000355B9" w:rsidRDefault="00D26EA8" w:rsidP="00D26EA8">
      <w:pPr>
        <w:autoSpaceDE w:val="0"/>
        <w:autoSpaceDN w:val="0"/>
        <w:adjustRightInd w:val="0"/>
        <w:rPr>
          <w:rFonts w:cs="Arial"/>
          <w:color w:val="000000"/>
          <w:sz w:val="24"/>
        </w:rPr>
      </w:pPr>
      <w:r w:rsidRPr="000355B9">
        <w:rPr>
          <w:rFonts w:cs="Arial"/>
          <w:b/>
          <w:color w:val="000000"/>
          <w:sz w:val="24"/>
        </w:rPr>
        <w:t>Kontakt pro média:</w:t>
      </w:r>
      <w:r w:rsidRPr="000355B9">
        <w:rPr>
          <w:rFonts w:cs="Arial"/>
          <w:b/>
          <w:color w:val="000000"/>
          <w:sz w:val="24"/>
        </w:rPr>
        <w:br/>
      </w:r>
      <w:r w:rsidRPr="000355B9">
        <w:rPr>
          <w:rFonts w:cs="Arial"/>
          <w:color w:val="000000"/>
          <w:sz w:val="24"/>
        </w:rPr>
        <w:t>Ing. Martin Jonáš</w:t>
      </w:r>
      <w:r w:rsidRPr="000355B9">
        <w:rPr>
          <w:rFonts w:cs="Arial"/>
          <w:color w:val="000000"/>
          <w:sz w:val="24"/>
        </w:rPr>
        <w:br/>
        <w:t>PR manažer</w:t>
      </w:r>
      <w:r w:rsidRPr="000355B9">
        <w:rPr>
          <w:rFonts w:cs="Arial"/>
          <w:color w:val="000000"/>
          <w:sz w:val="24"/>
        </w:rPr>
        <w:br/>
        <w:t>HENNLICH s.r.o.</w:t>
      </w:r>
      <w:r w:rsidRPr="000355B9">
        <w:rPr>
          <w:rFonts w:cs="Arial"/>
          <w:color w:val="000000"/>
          <w:sz w:val="24"/>
        </w:rPr>
        <w:br/>
        <w:t>Tel: 724 269 811</w:t>
      </w:r>
      <w:r w:rsidRPr="000355B9">
        <w:rPr>
          <w:rFonts w:cs="Arial"/>
          <w:color w:val="000000"/>
          <w:sz w:val="24"/>
        </w:rPr>
        <w:br/>
        <w:t>e-mail: jonas@hennlich.cz</w:t>
      </w:r>
    </w:p>
    <w:p w14:paraId="1502DAD2" w14:textId="77777777" w:rsidR="00D26EA8" w:rsidRPr="000355B9" w:rsidRDefault="00D26EA8" w:rsidP="00D26EA8">
      <w:pPr>
        <w:rPr>
          <w:rFonts w:cs="Arial"/>
        </w:rPr>
      </w:pPr>
    </w:p>
    <w:p w14:paraId="299164A9" w14:textId="77777777" w:rsidR="00C32A7A" w:rsidRPr="000355B9" w:rsidRDefault="00D26EA8" w:rsidP="00D26EA8">
      <w:pPr>
        <w:rPr>
          <w:rFonts w:cs="Arial"/>
          <w:b/>
        </w:rPr>
      </w:pPr>
      <w:r w:rsidRPr="000355B9">
        <w:rPr>
          <w:rFonts w:cs="Arial"/>
          <w:b/>
        </w:rPr>
        <w:t>O firmě HENNLICH s.r.o.:</w:t>
      </w:r>
    </w:p>
    <w:p w14:paraId="49CF6DFA" w14:textId="114FC765" w:rsidR="00D26EA8" w:rsidRPr="000355B9" w:rsidRDefault="00D26EA8" w:rsidP="00D26EA8">
      <w:pPr>
        <w:autoSpaceDE w:val="0"/>
        <w:jc w:val="both"/>
        <w:rPr>
          <w:rFonts w:cs="Arial"/>
          <w:sz w:val="20"/>
          <w:szCs w:val="20"/>
        </w:rPr>
      </w:pPr>
      <w:r w:rsidRPr="000355B9">
        <w:rPr>
          <w:rFonts w:cs="Arial"/>
          <w:sz w:val="20"/>
          <w:szCs w:val="20"/>
        </w:rPr>
        <w:t xml:space="preserve">Společnost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b/>
          <w:sz w:val="20"/>
          <w:szCs w:val="20"/>
        </w:rPr>
        <w:t xml:space="preserve"> </w:t>
      </w:r>
      <w:r w:rsidRPr="000355B9">
        <w:rPr>
          <w:rFonts w:cs="Arial"/>
          <w:sz w:val="20"/>
          <w:szCs w:val="20"/>
        </w:rPr>
        <w:t>je důležitým partnerem pro společnosti ze strojírenského, automobilového, chemického, papírenského či důlního průmyslu. Bohaté zkušenosti má s dodávkami komponentů i celých systémů pro výrobce oceli, energií, investičních celků a hydrauliky</w:t>
      </w:r>
      <w:r w:rsidRPr="000355B9">
        <w:rPr>
          <w:rFonts w:cs="Arial"/>
          <w:sz w:val="18"/>
          <w:szCs w:val="18"/>
        </w:rPr>
        <w:t xml:space="preserve">. </w:t>
      </w:r>
      <w:r w:rsidRPr="000355B9">
        <w:rPr>
          <w:rFonts w:cs="Arial"/>
          <w:sz w:val="20"/>
          <w:szCs w:val="20"/>
        </w:rPr>
        <w:t>Zaměřuje se také na dynamicky rostoucí obor životního prostředí, zabývá se například instalacemi tepelných čerpadel</w:t>
      </w:r>
      <w:r w:rsidR="00EB2B89" w:rsidRPr="000355B9">
        <w:rPr>
          <w:rFonts w:cs="Arial"/>
          <w:sz w:val="20"/>
          <w:szCs w:val="20"/>
        </w:rPr>
        <w:t xml:space="preserve"> nebo fotovoltaiky</w:t>
      </w:r>
      <w:r w:rsidRPr="000355B9">
        <w:rPr>
          <w:rFonts w:cs="Arial"/>
          <w:sz w:val="20"/>
          <w:szCs w:val="20"/>
        </w:rPr>
        <w:t>. Na domácím trhu působí od roku 1991.</w:t>
      </w:r>
    </w:p>
    <w:p w14:paraId="35BAEDB5" w14:textId="6FB694B6" w:rsidR="00F72E3B" w:rsidRPr="000355B9" w:rsidRDefault="00D26EA8" w:rsidP="00D26EA8">
      <w:pPr>
        <w:autoSpaceDE w:val="0"/>
        <w:jc w:val="both"/>
        <w:rPr>
          <w:rFonts w:cs="Arial"/>
        </w:rPr>
      </w:pPr>
      <w:r w:rsidRPr="000355B9">
        <w:rPr>
          <w:rFonts w:cs="Arial"/>
          <w:sz w:val="20"/>
          <w:szCs w:val="20"/>
        </w:rPr>
        <w:t xml:space="preserve">Litoměřická firma je součástí evropské skupiny </w:t>
      </w:r>
      <w:r w:rsidRPr="000355B9">
        <w:rPr>
          <w:rFonts w:cs="Arial"/>
          <w:b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. Historie skupiny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 sahá do roku 1922, kdy v severočeském Duchcově založil </w:t>
      </w:r>
      <w:r w:rsidRPr="000355B9">
        <w:rPr>
          <w:rFonts w:cs="Arial"/>
          <w:b/>
          <w:bCs/>
          <w:sz w:val="20"/>
          <w:szCs w:val="20"/>
        </w:rPr>
        <w:t>Hermann A. Hennlich</w:t>
      </w:r>
      <w:r w:rsidRPr="000355B9">
        <w:rPr>
          <w:rFonts w:cs="Arial"/>
          <w:sz w:val="20"/>
          <w:szCs w:val="20"/>
        </w:rPr>
        <w:t xml:space="preserve"> firmu specializovanou na dodávky pro strojírenství a doly. </w:t>
      </w:r>
      <w:r w:rsidRPr="000355B9">
        <w:rPr>
          <w:rFonts w:eastAsia="Arial Unicode MS" w:cs="Arial"/>
          <w:sz w:val="20"/>
        </w:rPr>
        <w:t>Od konce války společnost sídlí v rakouském Schärdingu.</w:t>
      </w:r>
      <w:r w:rsidRPr="000355B9">
        <w:rPr>
          <w:rFonts w:eastAsia="Arial Unicode MS" w:cs="Arial"/>
        </w:rPr>
        <w:t xml:space="preserve"> </w:t>
      </w:r>
      <w:r w:rsidRPr="000355B9">
        <w:rPr>
          <w:rFonts w:eastAsia="Arial Unicode MS" w:cs="Arial"/>
          <w:sz w:val="20"/>
        </w:rPr>
        <w:t>Po roce 1989 rozšířila aktivity i do dalších zemí střední a východní Evropy. Se zhruba 900 spolupracovníky působí v 18 evropských zemích.</w:t>
      </w:r>
    </w:p>
    <w:sectPr w:rsidR="00F72E3B" w:rsidRPr="000355B9" w:rsidSect="00D26EA8">
      <w:headerReference w:type="default" r:id="rId11"/>
      <w:pgSz w:w="11906" w:h="16838"/>
      <w:pgMar w:top="1814" w:right="1133" w:bottom="2268" w:left="102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EA1CF9" w16cex:dateUtc="2023-10-30T11:15:00Z"/>
  <w16cex:commentExtensible w16cex:durableId="28EA1DFD" w16cex:dateUtc="2023-10-30T11:20:00Z"/>
  <w16cex:commentExtensible w16cex:durableId="28EA1EA3" w16cex:dateUtc="2023-10-30T11:22:00Z"/>
  <w16cex:commentExtensible w16cex:durableId="28EA1F6F" w16cex:dateUtc="2023-10-30T11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C8ABD0" w16cid:durableId="28EA1CF9"/>
  <w16cid:commentId w16cid:paraId="30DB75B8" w16cid:durableId="28EA1DFD"/>
  <w16cid:commentId w16cid:paraId="0C4DB1CA" w16cid:durableId="28EA1EA3"/>
  <w16cid:commentId w16cid:paraId="4F723D0E" w16cid:durableId="28EA1F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5655C" w14:textId="77777777" w:rsidR="00DD796D" w:rsidRDefault="00DD796D" w:rsidP="00416EE5">
      <w:pPr>
        <w:spacing w:after="0" w:line="240" w:lineRule="auto"/>
      </w:pPr>
      <w:r>
        <w:separator/>
      </w:r>
    </w:p>
  </w:endnote>
  <w:endnote w:type="continuationSeparator" w:id="0">
    <w:p w14:paraId="7E57D61F" w14:textId="77777777" w:rsidR="00DD796D" w:rsidRDefault="00DD796D" w:rsidP="0041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4C5B0" w14:textId="77777777" w:rsidR="00DD796D" w:rsidRDefault="00DD796D" w:rsidP="00416EE5">
      <w:pPr>
        <w:spacing w:after="0" w:line="240" w:lineRule="auto"/>
      </w:pPr>
      <w:r>
        <w:separator/>
      </w:r>
    </w:p>
  </w:footnote>
  <w:footnote w:type="continuationSeparator" w:id="0">
    <w:p w14:paraId="755DDA48" w14:textId="77777777" w:rsidR="00DD796D" w:rsidRDefault="00DD796D" w:rsidP="0041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29560" w14:textId="77777777" w:rsidR="00B1252F" w:rsidRDefault="00B1252F" w:rsidP="00D26EA8">
    <w:pPr>
      <w:jc w:val="center"/>
      <w:rPr>
        <w:rFonts w:ascii="Proxima Nova" w:hAnsi="Proxima Nova"/>
        <w:b/>
        <w:sz w:val="28"/>
      </w:rPr>
    </w:pPr>
  </w:p>
  <w:p w14:paraId="7FA9686D" w14:textId="77777777" w:rsidR="00B1252F" w:rsidRPr="000355B9" w:rsidRDefault="00B1252F" w:rsidP="00D26EA8">
    <w:pPr>
      <w:jc w:val="center"/>
      <w:rPr>
        <w:rFonts w:cs="Arial"/>
        <w:b/>
        <w:sz w:val="28"/>
      </w:rPr>
    </w:pPr>
    <w:r w:rsidRPr="000355B9">
      <w:rPr>
        <w:rFonts w:cs="Arial"/>
        <w:b/>
        <w:sz w:val="28"/>
      </w:rPr>
      <w:t>TISKOVÁ ZPRÁVA HENNLICH s.r.o.</w:t>
    </w:r>
  </w:p>
  <w:p w14:paraId="211814D0" w14:textId="77777777" w:rsidR="00B1252F" w:rsidRDefault="00B1252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6165CA29" wp14:editId="190979FD">
          <wp:simplePos x="0" y="0"/>
          <wp:positionH relativeFrom="page">
            <wp:posOffset>0</wp:posOffset>
          </wp:positionH>
          <wp:positionV relativeFrom="page">
            <wp:posOffset>-104775</wp:posOffset>
          </wp:positionV>
          <wp:extent cx="7683500" cy="10686415"/>
          <wp:effectExtent l="0" t="0" r="0" b="635"/>
          <wp:wrapNone/>
          <wp:docPr id="1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0" cy="1068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A8"/>
    <w:rsid w:val="00002491"/>
    <w:rsid w:val="000355B9"/>
    <w:rsid w:val="00054CD9"/>
    <w:rsid w:val="0007276C"/>
    <w:rsid w:val="00082E67"/>
    <w:rsid w:val="000A1A38"/>
    <w:rsid w:val="000A568E"/>
    <w:rsid w:val="00161A2E"/>
    <w:rsid w:val="0016541C"/>
    <w:rsid w:val="00167BF6"/>
    <w:rsid w:val="001F049D"/>
    <w:rsid w:val="00221589"/>
    <w:rsid w:val="00240CFA"/>
    <w:rsid w:val="002824B9"/>
    <w:rsid w:val="002C56ED"/>
    <w:rsid w:val="002E6E18"/>
    <w:rsid w:val="002F381E"/>
    <w:rsid w:val="003374AA"/>
    <w:rsid w:val="00347F0C"/>
    <w:rsid w:val="00381004"/>
    <w:rsid w:val="00392256"/>
    <w:rsid w:val="003A50CE"/>
    <w:rsid w:val="00416EE5"/>
    <w:rsid w:val="0046589F"/>
    <w:rsid w:val="0049512E"/>
    <w:rsid w:val="004A56B2"/>
    <w:rsid w:val="004C2A49"/>
    <w:rsid w:val="004F381A"/>
    <w:rsid w:val="004F607D"/>
    <w:rsid w:val="00573D17"/>
    <w:rsid w:val="005874BB"/>
    <w:rsid w:val="005C00BC"/>
    <w:rsid w:val="005D1D02"/>
    <w:rsid w:val="005F4EC7"/>
    <w:rsid w:val="00602B3A"/>
    <w:rsid w:val="00644AEB"/>
    <w:rsid w:val="00684E29"/>
    <w:rsid w:val="006968D5"/>
    <w:rsid w:val="006C1BD0"/>
    <w:rsid w:val="006C66CE"/>
    <w:rsid w:val="00706DC6"/>
    <w:rsid w:val="00753A01"/>
    <w:rsid w:val="007572F2"/>
    <w:rsid w:val="00766D53"/>
    <w:rsid w:val="007B3DF8"/>
    <w:rsid w:val="007D14D6"/>
    <w:rsid w:val="007F1B8C"/>
    <w:rsid w:val="00811E1D"/>
    <w:rsid w:val="008229F6"/>
    <w:rsid w:val="00824980"/>
    <w:rsid w:val="00884539"/>
    <w:rsid w:val="008B1640"/>
    <w:rsid w:val="008C09A3"/>
    <w:rsid w:val="009033B4"/>
    <w:rsid w:val="00944B15"/>
    <w:rsid w:val="00966EE0"/>
    <w:rsid w:val="00972581"/>
    <w:rsid w:val="00974C89"/>
    <w:rsid w:val="009865E1"/>
    <w:rsid w:val="009A447A"/>
    <w:rsid w:val="009B3766"/>
    <w:rsid w:val="009B62EE"/>
    <w:rsid w:val="009E131B"/>
    <w:rsid w:val="009E39F8"/>
    <w:rsid w:val="00A276E1"/>
    <w:rsid w:val="00A50C2D"/>
    <w:rsid w:val="00A53A01"/>
    <w:rsid w:val="00A63559"/>
    <w:rsid w:val="00A65CDF"/>
    <w:rsid w:val="00A776CF"/>
    <w:rsid w:val="00A828E0"/>
    <w:rsid w:val="00A913EA"/>
    <w:rsid w:val="00AA7C5B"/>
    <w:rsid w:val="00AB2D71"/>
    <w:rsid w:val="00AC7F16"/>
    <w:rsid w:val="00AD6627"/>
    <w:rsid w:val="00B1252F"/>
    <w:rsid w:val="00B13B11"/>
    <w:rsid w:val="00B16500"/>
    <w:rsid w:val="00B64444"/>
    <w:rsid w:val="00B64BCE"/>
    <w:rsid w:val="00B82640"/>
    <w:rsid w:val="00B9171F"/>
    <w:rsid w:val="00BB1341"/>
    <w:rsid w:val="00BB6E21"/>
    <w:rsid w:val="00BC20A1"/>
    <w:rsid w:val="00BC74A8"/>
    <w:rsid w:val="00BE2D21"/>
    <w:rsid w:val="00C2013D"/>
    <w:rsid w:val="00C32A7A"/>
    <w:rsid w:val="00C43C3C"/>
    <w:rsid w:val="00C46AB6"/>
    <w:rsid w:val="00C50469"/>
    <w:rsid w:val="00C52CD8"/>
    <w:rsid w:val="00C7513D"/>
    <w:rsid w:val="00C84C39"/>
    <w:rsid w:val="00CA3D46"/>
    <w:rsid w:val="00CC50F8"/>
    <w:rsid w:val="00CD7380"/>
    <w:rsid w:val="00D072F1"/>
    <w:rsid w:val="00D10A2F"/>
    <w:rsid w:val="00D26EA8"/>
    <w:rsid w:val="00D334E9"/>
    <w:rsid w:val="00D470A8"/>
    <w:rsid w:val="00D55475"/>
    <w:rsid w:val="00D616F4"/>
    <w:rsid w:val="00D6337C"/>
    <w:rsid w:val="00DA03D7"/>
    <w:rsid w:val="00DA7219"/>
    <w:rsid w:val="00DB18E8"/>
    <w:rsid w:val="00DC0E22"/>
    <w:rsid w:val="00DD796D"/>
    <w:rsid w:val="00DE61BE"/>
    <w:rsid w:val="00E04247"/>
    <w:rsid w:val="00E44675"/>
    <w:rsid w:val="00E66410"/>
    <w:rsid w:val="00E76E0B"/>
    <w:rsid w:val="00EB2B89"/>
    <w:rsid w:val="00EB5EBA"/>
    <w:rsid w:val="00EC0532"/>
    <w:rsid w:val="00EC684B"/>
    <w:rsid w:val="00ED1BA5"/>
    <w:rsid w:val="00EE573D"/>
    <w:rsid w:val="00F03E88"/>
    <w:rsid w:val="00F235A3"/>
    <w:rsid w:val="00F27447"/>
    <w:rsid w:val="00F72E3B"/>
    <w:rsid w:val="00FB09CD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1B1A2"/>
  <w15:chartTrackingRefBased/>
  <w15:docId w15:val="{F82D1779-FA9E-4514-B5A7-3C75F623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EA8"/>
    <w:pPr>
      <w:spacing w:after="120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hlavChar">
    <w:name w:val="Záhlaví Char"/>
    <w:basedOn w:val="Standardnpsmoodstavce"/>
    <w:link w:val="Zhlav"/>
    <w:uiPriority w:val="99"/>
    <w:rsid w:val="00416EE5"/>
    <w:rPr>
      <w:rFonts w:ascii="Proxima Nova" w:hAnsi="Proxima Nova"/>
    </w:rPr>
  </w:style>
  <w:style w:type="paragraph" w:styleId="Zpat">
    <w:name w:val="footer"/>
    <w:basedOn w:val="Normln"/>
    <w:link w:val="Zpat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patChar">
    <w:name w:val="Zápatí Char"/>
    <w:basedOn w:val="Standardnpsmoodstavce"/>
    <w:link w:val="Zpat"/>
    <w:uiPriority w:val="99"/>
    <w:rsid w:val="00416EE5"/>
    <w:rPr>
      <w:rFonts w:ascii="Proxima Nova" w:hAnsi="Proxima Nova"/>
    </w:rPr>
  </w:style>
  <w:style w:type="character" w:styleId="slostrnky">
    <w:name w:val="page number"/>
    <w:basedOn w:val="Standardnpsmoodstavce"/>
    <w:rsid w:val="00EC0532"/>
  </w:style>
  <w:style w:type="paragraph" w:customStyle="1" w:styleId="Vc">
    <w:name w:val="Věc"/>
    <w:basedOn w:val="Normln"/>
    <w:rsid w:val="00EC0532"/>
    <w:pPr>
      <w:tabs>
        <w:tab w:val="left" w:pos="2534"/>
      </w:tabs>
      <w:spacing w:before="60" w:after="0" w:line="240" w:lineRule="auto"/>
    </w:pPr>
    <w:rPr>
      <w:rFonts w:eastAsia="Times New Roman" w:cs="Arial"/>
      <w:bCs/>
      <w:sz w:val="18"/>
      <w:szCs w:val="24"/>
      <w:lang w:eastAsia="cs-CZ"/>
    </w:rPr>
  </w:style>
  <w:style w:type="character" w:customStyle="1" w:styleId="TextChar">
    <w:name w:val="Text Char"/>
    <w:basedOn w:val="Standardnpsmoodstavce"/>
    <w:link w:val="Text"/>
    <w:locked/>
    <w:rsid w:val="00BB1341"/>
    <w:rPr>
      <w:rFonts w:ascii="Arial" w:hAnsi="Arial" w:cs="Arial"/>
    </w:rPr>
  </w:style>
  <w:style w:type="paragraph" w:customStyle="1" w:styleId="Text">
    <w:name w:val="Text"/>
    <w:basedOn w:val="Normln"/>
    <w:link w:val="TextChar"/>
    <w:rsid w:val="00BB1341"/>
    <w:pPr>
      <w:spacing w:after="0" w:line="240" w:lineRule="auto"/>
      <w:ind w:firstLine="454"/>
      <w:jc w:val="both"/>
    </w:pPr>
    <w:rPr>
      <w:rFonts w:cs="Arial"/>
    </w:rPr>
  </w:style>
  <w:style w:type="character" w:styleId="Odkaznakoment">
    <w:name w:val="annotation reference"/>
    <w:basedOn w:val="Standardnpsmoodstavce"/>
    <w:unhideWhenUsed/>
    <w:rsid w:val="00B6444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644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6444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44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44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607D"/>
    <w:rPr>
      <w:color w:val="0563C1"/>
      <w:u w:val="single"/>
    </w:rPr>
  </w:style>
  <w:style w:type="paragraph" w:styleId="Revize">
    <w:name w:val="Revision"/>
    <w:hidden/>
    <w:uiPriority w:val="99"/>
    <w:semiHidden/>
    <w:rsid w:val="00AA7C5B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s\Documents\Tisk%20zpr&#225;vy\Template%20TZ%20-%202022%20-%20New%20C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1B8771FF2F64885AD050FD6E69486" ma:contentTypeVersion="0" ma:contentTypeDescription="Vytvoří nový dokument" ma:contentTypeScope="" ma:versionID="7ef15b28a06d21d6b99f324380bf0c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0D96B-4ACA-46C8-8993-CEE457BD25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CA1952-2B0E-4689-BE3B-2BE08DE9B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B7101A-3B9D-4B01-8047-BA8F1BB05D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5DCE61-E650-424F-8B06-98DD2088F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TZ - 2022 - New CI</Template>
  <TotalTime>1</TotalTime>
  <Pages>3</Pages>
  <Words>635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Jonáš Martin</dc:creator>
  <cp:keywords/>
  <dc:description/>
  <cp:lastModifiedBy>Jonáš Martin</cp:lastModifiedBy>
  <cp:revision>2</cp:revision>
  <dcterms:created xsi:type="dcterms:W3CDTF">2023-10-30T12:50:00Z</dcterms:created>
  <dcterms:modified xsi:type="dcterms:W3CDTF">2023-10-30T12:50:00Z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0x0101008811B8771FF2F64885AD050FD6E69486</vt:lpwstr>
  </property>
</Properties>
</file>