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2BDE" w14:textId="77777777" w:rsidR="00677E68" w:rsidRPr="00133191" w:rsidRDefault="00677E68" w:rsidP="00F900AC">
      <w:pPr>
        <w:rPr>
          <w:b/>
          <w:bCs/>
          <w:sz w:val="24"/>
          <w:szCs w:val="24"/>
        </w:rPr>
      </w:pPr>
    </w:p>
    <w:p w14:paraId="3F40CF86" w14:textId="32CD6152" w:rsidR="00133191" w:rsidRPr="00133191" w:rsidRDefault="00133191" w:rsidP="00133191">
      <w:pPr>
        <w:jc w:val="both"/>
        <w:rPr>
          <w:b/>
          <w:bCs/>
          <w:sz w:val="28"/>
          <w:szCs w:val="28"/>
        </w:rPr>
      </w:pPr>
      <w:bookmarkStart w:id="0" w:name="_Hlk188275423"/>
      <w:r w:rsidRPr="00133191">
        <w:rPr>
          <w:b/>
          <w:bCs/>
          <w:sz w:val="28"/>
          <w:szCs w:val="28"/>
        </w:rPr>
        <w:t xml:space="preserve">Nový </w:t>
      </w:r>
      <w:proofErr w:type="spellStart"/>
      <w:r w:rsidRPr="00133191">
        <w:rPr>
          <w:b/>
          <w:bCs/>
          <w:sz w:val="28"/>
          <w:szCs w:val="28"/>
        </w:rPr>
        <w:t>OfficeChain</w:t>
      </w:r>
      <w:proofErr w:type="spellEnd"/>
      <w:r w:rsidRPr="00133191">
        <w:rPr>
          <w:b/>
          <w:bCs/>
          <w:sz w:val="28"/>
          <w:szCs w:val="28"/>
        </w:rPr>
        <w:t>: Dokonalé vedení kabelů pro výškově nastavitelné stoly</w:t>
      </w:r>
    </w:p>
    <w:p w14:paraId="34662138" w14:textId="3665C4A8" w:rsidR="00133191" w:rsidRPr="00C44CD2" w:rsidRDefault="00133191" w:rsidP="00133191">
      <w:pPr>
        <w:jc w:val="both"/>
        <w:rPr>
          <w:b/>
          <w:bCs/>
          <w:sz w:val="24"/>
          <w:szCs w:val="24"/>
        </w:rPr>
      </w:pPr>
      <w:r w:rsidRPr="00C44CD2">
        <w:rPr>
          <w:b/>
          <w:bCs/>
          <w:sz w:val="24"/>
          <w:szCs w:val="24"/>
        </w:rPr>
        <w:t>Ergonomické inovace se potkáv</w:t>
      </w:r>
      <w:r w:rsidR="00C44CD2" w:rsidRPr="00C44CD2">
        <w:rPr>
          <w:b/>
          <w:bCs/>
          <w:sz w:val="24"/>
          <w:szCs w:val="24"/>
        </w:rPr>
        <w:t>ají</w:t>
      </w:r>
      <w:r w:rsidRPr="00C44CD2">
        <w:rPr>
          <w:b/>
          <w:bCs/>
          <w:sz w:val="24"/>
          <w:szCs w:val="24"/>
        </w:rPr>
        <w:t xml:space="preserve"> s elegantním designem</w:t>
      </w:r>
    </w:p>
    <w:p w14:paraId="42E567BD" w14:textId="7EE82CF9" w:rsidR="00133191" w:rsidRPr="00C44CD2" w:rsidRDefault="00133191" w:rsidP="00133191">
      <w:pPr>
        <w:jc w:val="both"/>
        <w:rPr>
          <w:b/>
          <w:bCs/>
          <w:sz w:val="24"/>
          <w:szCs w:val="24"/>
        </w:rPr>
      </w:pPr>
      <w:r w:rsidRPr="00C44CD2">
        <w:rPr>
          <w:b/>
          <w:bCs/>
          <w:sz w:val="24"/>
          <w:szCs w:val="24"/>
        </w:rPr>
        <w:t xml:space="preserve">Litoměřice/Kolín nad Rýnem, </w:t>
      </w:r>
      <w:r w:rsidR="008A5633">
        <w:rPr>
          <w:b/>
          <w:bCs/>
          <w:sz w:val="24"/>
          <w:szCs w:val="24"/>
        </w:rPr>
        <w:t>22</w:t>
      </w:r>
      <w:r w:rsidRPr="00C44CD2">
        <w:rPr>
          <w:b/>
          <w:bCs/>
          <w:sz w:val="24"/>
          <w:szCs w:val="24"/>
        </w:rPr>
        <w:t xml:space="preserve">. </w:t>
      </w:r>
      <w:r w:rsidR="009D68A3">
        <w:rPr>
          <w:b/>
          <w:bCs/>
          <w:sz w:val="24"/>
          <w:szCs w:val="24"/>
        </w:rPr>
        <w:t>května</w:t>
      </w:r>
      <w:r w:rsidRPr="00C44CD2">
        <w:rPr>
          <w:b/>
          <w:bCs/>
          <w:sz w:val="24"/>
          <w:szCs w:val="24"/>
        </w:rPr>
        <w:t xml:space="preserve"> 202</w:t>
      </w:r>
      <w:r w:rsidR="009D68A3">
        <w:rPr>
          <w:b/>
          <w:bCs/>
          <w:sz w:val="24"/>
          <w:szCs w:val="24"/>
        </w:rPr>
        <w:t>5</w:t>
      </w:r>
      <w:r w:rsidRPr="00C44CD2">
        <w:rPr>
          <w:b/>
          <w:bCs/>
          <w:sz w:val="24"/>
          <w:szCs w:val="24"/>
        </w:rPr>
        <w:t xml:space="preserve"> - Stále více lidí používá výškově nastavitelné stoly pro ergonomickou práci. </w:t>
      </w:r>
      <w:r w:rsidR="00FD246B">
        <w:rPr>
          <w:b/>
          <w:bCs/>
          <w:sz w:val="24"/>
          <w:szCs w:val="24"/>
        </w:rPr>
        <w:t xml:space="preserve">Při výškovém stavění stolu je třeba kabely, které například vedou data či napájení pro monitor, organizovat tak, aby se zabránilo </w:t>
      </w:r>
      <w:r w:rsidRPr="00C44CD2">
        <w:rPr>
          <w:b/>
          <w:bCs/>
          <w:sz w:val="24"/>
          <w:szCs w:val="24"/>
        </w:rPr>
        <w:t xml:space="preserve"> </w:t>
      </w:r>
      <w:r w:rsidR="007460B9">
        <w:rPr>
          <w:b/>
          <w:bCs/>
          <w:sz w:val="24"/>
          <w:szCs w:val="24"/>
        </w:rPr>
        <w:t> za</w:t>
      </w:r>
      <w:r w:rsidR="009D68A3">
        <w:rPr>
          <w:b/>
          <w:bCs/>
          <w:sz w:val="24"/>
          <w:szCs w:val="24"/>
        </w:rPr>
        <w:t>motání</w:t>
      </w:r>
      <w:r w:rsidR="007460B9">
        <w:rPr>
          <w:b/>
          <w:bCs/>
          <w:sz w:val="24"/>
          <w:szCs w:val="24"/>
        </w:rPr>
        <w:t xml:space="preserve"> či zaseknutí</w:t>
      </w:r>
      <w:r w:rsidR="00FD246B">
        <w:rPr>
          <w:b/>
          <w:bCs/>
          <w:sz w:val="24"/>
          <w:szCs w:val="24"/>
        </w:rPr>
        <w:t>.</w:t>
      </w:r>
      <w:r w:rsidRPr="00C44CD2">
        <w:rPr>
          <w:b/>
          <w:bCs/>
          <w:sz w:val="24"/>
          <w:szCs w:val="24"/>
        </w:rPr>
        <w:t xml:space="preserve"> Nový </w:t>
      </w:r>
      <w:proofErr w:type="spellStart"/>
      <w:r w:rsidRPr="00C44CD2">
        <w:rPr>
          <w:b/>
          <w:bCs/>
          <w:sz w:val="24"/>
          <w:szCs w:val="24"/>
        </w:rPr>
        <w:t>OfficeChain</w:t>
      </w:r>
      <w:proofErr w:type="spellEnd"/>
      <w:r w:rsidRPr="00C44CD2">
        <w:rPr>
          <w:b/>
          <w:bCs/>
          <w:sz w:val="24"/>
          <w:szCs w:val="24"/>
        </w:rPr>
        <w:t xml:space="preserve"> OCO.32.37.0 od společnosti igus</w:t>
      </w:r>
      <w:r w:rsidR="00C44CD2" w:rsidRPr="00C44CD2">
        <w:rPr>
          <w:b/>
          <w:bCs/>
          <w:sz w:val="24"/>
          <w:szCs w:val="24"/>
        </w:rPr>
        <w:t>, kterou v Česku výhradně zastupuje společnost HENNLICH,</w:t>
      </w:r>
      <w:r w:rsidRPr="00C44CD2">
        <w:rPr>
          <w:b/>
          <w:bCs/>
          <w:sz w:val="24"/>
          <w:szCs w:val="24"/>
        </w:rPr>
        <w:t xml:space="preserve"> je zde dokonalým řešením. Díky snadné manipulaci a jednoduchému designu řetěz nenápadně zapadne do každé kanceláře a zároveň zajistí organizaci</w:t>
      </w:r>
      <w:r w:rsidR="00C44CD2" w:rsidRPr="00C44CD2">
        <w:rPr>
          <w:b/>
          <w:bCs/>
          <w:sz w:val="24"/>
          <w:szCs w:val="24"/>
        </w:rPr>
        <w:t xml:space="preserve"> a </w:t>
      </w:r>
      <w:r w:rsidR="00FD246B">
        <w:rPr>
          <w:b/>
          <w:bCs/>
          <w:sz w:val="24"/>
          <w:szCs w:val="24"/>
        </w:rPr>
        <w:t>bezproblémový chod</w:t>
      </w:r>
      <w:r w:rsidRPr="00C44CD2">
        <w:rPr>
          <w:b/>
          <w:bCs/>
          <w:sz w:val="24"/>
          <w:szCs w:val="24"/>
        </w:rPr>
        <w:t>.</w:t>
      </w:r>
    </w:p>
    <w:p w14:paraId="05C3AD12" w14:textId="368C54D3" w:rsidR="00C44CD2" w:rsidRPr="00C44CD2" w:rsidRDefault="00C44CD2" w:rsidP="00C44CD2">
      <w:pPr>
        <w:jc w:val="both"/>
      </w:pPr>
      <w:r w:rsidRPr="00C44CD2">
        <w:t xml:space="preserve">Výškově nastavitelné stoly zažívají skutečný boom a staly se nedílnou součástí moderních kanceláří. Stále více lidí se rozhoduje pro tyto stoly, aby mohli pracovat ve zdravějších pozicích. To se odráží </w:t>
      </w:r>
      <w:r w:rsidR="009D68A3">
        <w:br/>
      </w:r>
      <w:r w:rsidRPr="00C44CD2">
        <w:t xml:space="preserve">i na trhu: prodej výškově nastavitelných stolů v posledních třech letech výrazně vzrostl a podle prognóz se bude až do roku 2028 každoročně zvyšovat v průměru o </w:t>
      </w:r>
      <w:r w:rsidR="009D68A3">
        <w:t>pět</w:t>
      </w:r>
      <w:r w:rsidRPr="00C44CD2">
        <w:t xml:space="preserve"> procent. </w:t>
      </w:r>
    </w:p>
    <w:p w14:paraId="4ACE925D" w14:textId="2F3AB495" w:rsidR="00C44CD2" w:rsidRPr="00C44CD2" w:rsidRDefault="00C44CD2" w:rsidP="00C44CD2">
      <w:pPr>
        <w:jc w:val="both"/>
      </w:pPr>
      <w:r w:rsidRPr="00C44CD2">
        <w:t>Rostoucí poptávka odráží rostoucí povědomí o zdravotních výhodách změny pozic při práci. Dynamické pracovní místo, které umožňuje přepínat mezi polohou vsedě a vestoje, rovněž zvyšuje produktivitu a celkovou pohodu. Tyto pohyby však obvykle nejsou příliš vhodné pro kabely k počítači, monitoru nebo telefonu. Buď se zamotávají, visí v</w:t>
      </w:r>
      <w:r w:rsidR="00FD246B">
        <w:t> </w:t>
      </w:r>
      <w:r w:rsidRPr="00C44CD2">
        <w:t>nohách</w:t>
      </w:r>
      <w:r w:rsidR="00FD246B">
        <w:t xml:space="preserve"> stolu</w:t>
      </w:r>
      <w:r w:rsidRPr="00C44CD2">
        <w:t>, nebo se v horším případě zalamují. Organizované vedení kabelů je proto důležitou podmínkou</w:t>
      </w:r>
      <w:r w:rsidR="00FD246B">
        <w:t xml:space="preserve"> dlouhodobého</w:t>
      </w:r>
      <w:r w:rsidRPr="00C44CD2">
        <w:t xml:space="preserve"> bezchybného fungování. </w:t>
      </w:r>
      <w:r w:rsidR="009D68A3">
        <w:br/>
      </w:r>
      <w:r w:rsidRPr="00C44CD2">
        <w:t xml:space="preserve">S novým </w:t>
      </w:r>
      <w:proofErr w:type="spellStart"/>
      <w:r w:rsidRPr="00C44CD2">
        <w:t>OfficeChain</w:t>
      </w:r>
      <w:proofErr w:type="spellEnd"/>
      <w:r w:rsidRPr="00C44CD2">
        <w:t xml:space="preserve"> OCO.32.37.0 je organizace kabelů hračkou. </w:t>
      </w:r>
    </w:p>
    <w:p w14:paraId="71D1DB57" w14:textId="79A4DB1B" w:rsidR="00C44CD2" w:rsidRPr="00EF7F5A" w:rsidRDefault="00C44CD2" w:rsidP="00C44CD2">
      <w:pPr>
        <w:jc w:val="both"/>
        <w:rPr>
          <w:i/>
          <w:iCs/>
        </w:rPr>
      </w:pPr>
      <w:r w:rsidRPr="00EF7F5A">
        <w:rPr>
          <w:i/>
          <w:iCs/>
        </w:rPr>
        <w:t xml:space="preserve">„Jednodílná konstrukce se skrytým připojením </w:t>
      </w:r>
      <w:r w:rsidR="000F41F8">
        <w:rPr>
          <w:i/>
          <w:iCs/>
        </w:rPr>
        <w:t>čep a díra</w:t>
      </w:r>
      <w:r w:rsidRPr="00EF7F5A">
        <w:rPr>
          <w:i/>
          <w:iCs/>
        </w:rPr>
        <w:t xml:space="preserve"> vypadá </w:t>
      </w:r>
      <w:r w:rsidR="00EF7F5A" w:rsidRPr="00EF7F5A">
        <w:rPr>
          <w:i/>
          <w:iCs/>
        </w:rPr>
        <w:t>kompaktně i při pohledu</w:t>
      </w:r>
      <w:r w:rsidRPr="00EF7F5A">
        <w:rPr>
          <w:i/>
          <w:iCs/>
        </w:rPr>
        <w:t xml:space="preserve"> ze strany,“</w:t>
      </w:r>
      <w:r w:rsidRPr="00C44CD2">
        <w:t xml:space="preserve"> vysvětluje </w:t>
      </w:r>
      <w:r w:rsidR="00EF7F5A" w:rsidRPr="00EF7F5A">
        <w:rPr>
          <w:b/>
          <w:bCs/>
        </w:rPr>
        <w:t>Jan Švarc</w:t>
      </w:r>
      <w:r w:rsidRPr="00EF7F5A">
        <w:rPr>
          <w:b/>
          <w:bCs/>
        </w:rPr>
        <w:t>, produktov</w:t>
      </w:r>
      <w:r w:rsidR="00EF7F5A" w:rsidRPr="00EF7F5A">
        <w:rPr>
          <w:b/>
          <w:bCs/>
        </w:rPr>
        <w:t>ý</w:t>
      </w:r>
      <w:r w:rsidRPr="00EF7F5A">
        <w:rPr>
          <w:b/>
          <w:bCs/>
        </w:rPr>
        <w:t xml:space="preserve"> manažer pro e</w:t>
      </w:r>
      <w:r w:rsidR="00EF7F5A" w:rsidRPr="00EF7F5A">
        <w:rPr>
          <w:b/>
          <w:bCs/>
        </w:rPr>
        <w:t xml:space="preserve">nergetické řetězy </w:t>
      </w:r>
      <w:r w:rsidRPr="00EF7F5A">
        <w:rPr>
          <w:b/>
          <w:bCs/>
        </w:rPr>
        <w:t>igus</w:t>
      </w:r>
      <w:r w:rsidR="00EF7F5A" w:rsidRPr="00EF7F5A">
        <w:rPr>
          <w:b/>
          <w:bCs/>
        </w:rPr>
        <w:t xml:space="preserve"> ve společnosti HENNLICH</w:t>
      </w:r>
      <w:r w:rsidRPr="00C44CD2">
        <w:t xml:space="preserve">. </w:t>
      </w:r>
      <w:r w:rsidRPr="00EF7F5A">
        <w:rPr>
          <w:i/>
          <w:iCs/>
        </w:rPr>
        <w:t xml:space="preserve">„Díky osvědčenému designu </w:t>
      </w:r>
      <w:proofErr w:type="spellStart"/>
      <w:r w:rsidRPr="00EF7F5A">
        <w:rPr>
          <w:i/>
          <w:iCs/>
        </w:rPr>
        <w:t>Easy</w:t>
      </w:r>
      <w:proofErr w:type="spellEnd"/>
      <w:r w:rsidRPr="00EF7F5A">
        <w:rPr>
          <w:i/>
          <w:iCs/>
        </w:rPr>
        <w:t xml:space="preserve"> lze kabely snadno zasunout do </w:t>
      </w:r>
      <w:r w:rsidR="00EF7F5A" w:rsidRPr="00EF7F5A">
        <w:rPr>
          <w:i/>
          <w:iCs/>
        </w:rPr>
        <w:t xml:space="preserve">energetického </w:t>
      </w:r>
      <w:r w:rsidRPr="00EF7F5A">
        <w:rPr>
          <w:i/>
          <w:iCs/>
        </w:rPr>
        <w:t>řetězu a skrýt.“</w:t>
      </w:r>
    </w:p>
    <w:p w14:paraId="3092D76C" w14:textId="51C04660" w:rsidR="00C44CD2" w:rsidRPr="00C44CD2" w:rsidRDefault="00EF7F5A" w:rsidP="00C44CD2">
      <w:pPr>
        <w:rPr>
          <w:b/>
          <w:bCs/>
        </w:rPr>
      </w:pPr>
      <w:r>
        <w:rPr>
          <w:b/>
          <w:bCs/>
        </w:rPr>
        <w:t>Z</w:t>
      </w:r>
      <w:r w:rsidR="00C44CD2" w:rsidRPr="00C44CD2">
        <w:rPr>
          <w:b/>
          <w:bCs/>
        </w:rPr>
        <w:t>akázka pro amerického výrobce kancelářského nábytku</w:t>
      </w:r>
    </w:p>
    <w:p w14:paraId="5C29BF97" w14:textId="4F2A31CB" w:rsidR="00C44CD2" w:rsidRDefault="00C44CD2" w:rsidP="00EF7F5A">
      <w:pPr>
        <w:jc w:val="both"/>
      </w:pPr>
      <w:r w:rsidRPr="00C44CD2">
        <w:t xml:space="preserve">Vývoj systému </w:t>
      </w:r>
      <w:proofErr w:type="spellStart"/>
      <w:r w:rsidRPr="00C44CD2">
        <w:t>OfficeChain</w:t>
      </w:r>
      <w:proofErr w:type="spellEnd"/>
      <w:r w:rsidRPr="00C44CD2">
        <w:t xml:space="preserve"> začal v roce 2019 jednáním mezi společností igus USA a renomovaným světovým výrobcem kancelářského nábytku. Ten hledal silné a atraktivní řešení pro své výškově nastavitelné stoly. První vzorky od společnosti igus byly přesvědčivé</w:t>
      </w:r>
      <w:r w:rsidR="00EF7F5A">
        <w:t>. N</w:t>
      </w:r>
      <w:r w:rsidRPr="00C44CD2">
        <w:t>a konci roku 2022 představil</w:t>
      </w:r>
      <w:r w:rsidR="00EF7F5A">
        <w:t>a firma igus</w:t>
      </w:r>
      <w:r w:rsidRPr="00C44CD2">
        <w:t xml:space="preserve"> vylepšený koncept</w:t>
      </w:r>
      <w:r w:rsidR="00EF7F5A">
        <w:t xml:space="preserve">. </w:t>
      </w:r>
      <w:r w:rsidRPr="00C44CD2">
        <w:t xml:space="preserve">Finální verze řetězu </w:t>
      </w:r>
      <w:proofErr w:type="spellStart"/>
      <w:r w:rsidRPr="00C44CD2">
        <w:t>OfficeChain</w:t>
      </w:r>
      <w:proofErr w:type="spellEnd"/>
      <w:r w:rsidRPr="00C44CD2">
        <w:t xml:space="preserve"> je na obou koncích vybavena </w:t>
      </w:r>
      <w:r w:rsidR="004B37C2">
        <w:t>koncovkami</w:t>
      </w:r>
      <w:r w:rsidRPr="00C44CD2">
        <w:t>, které jsou buď přišroubovány</w:t>
      </w:r>
      <w:r w:rsidR="009D68A3">
        <w:t>,</w:t>
      </w:r>
      <w:r w:rsidRPr="00C44CD2">
        <w:t xml:space="preserve"> nebo připevněny speciálními magnety </w:t>
      </w:r>
      <w:r w:rsidR="009D68A3">
        <w:br/>
      </w:r>
      <w:r w:rsidRPr="00C44CD2">
        <w:t>s pogumovaným povrchem</w:t>
      </w:r>
      <w:r w:rsidR="00EF7F5A">
        <w:t xml:space="preserve">. </w:t>
      </w:r>
      <w:r w:rsidR="004B37C2">
        <w:t>Z</w:t>
      </w:r>
      <w:r w:rsidRPr="00C44CD2">
        <w:t>ajišťují</w:t>
      </w:r>
      <w:r w:rsidR="004B37C2">
        <w:t xml:space="preserve"> tak</w:t>
      </w:r>
      <w:r w:rsidRPr="00C44CD2">
        <w:t xml:space="preserve"> dodatečnou </w:t>
      </w:r>
      <w:r w:rsidR="004B37C2">
        <w:t>fixaci</w:t>
      </w:r>
      <w:r w:rsidRPr="00C44CD2">
        <w:t xml:space="preserve"> k pracovní ploše.</w:t>
      </w:r>
    </w:p>
    <w:p w14:paraId="38B0F713" w14:textId="0A3A13FE" w:rsidR="00C44CD2" w:rsidRPr="00C44CD2" w:rsidRDefault="00C44CD2" w:rsidP="00EF7F5A">
      <w:pPr>
        <w:jc w:val="both"/>
      </w:pPr>
      <w:r w:rsidRPr="00EF7F5A">
        <w:rPr>
          <w:i/>
          <w:iCs/>
        </w:rPr>
        <w:t>„</w:t>
      </w:r>
      <w:proofErr w:type="spellStart"/>
      <w:r w:rsidRPr="00EF7F5A">
        <w:rPr>
          <w:i/>
          <w:iCs/>
        </w:rPr>
        <w:t>OfficeChain</w:t>
      </w:r>
      <w:proofErr w:type="spellEnd"/>
      <w:r w:rsidRPr="00EF7F5A">
        <w:rPr>
          <w:i/>
          <w:iCs/>
        </w:rPr>
        <w:t xml:space="preserve"> OCO.32.37.0 je skutečnou novinkou v oblasti výškově nastavitelných stolů. Nabízí nejen funkční řešení, ale také se dokonale začlení do moderního kancelářského prostředí z hlediska estetiky,“</w:t>
      </w:r>
      <w:r w:rsidRPr="00C44CD2">
        <w:t xml:space="preserve"> říká </w:t>
      </w:r>
      <w:r w:rsidR="00EF7F5A" w:rsidRPr="00EF7F5A">
        <w:rPr>
          <w:b/>
          <w:bCs/>
        </w:rPr>
        <w:t>Jan Švarc</w:t>
      </w:r>
      <w:r w:rsidR="00EF7F5A">
        <w:t>.</w:t>
      </w:r>
    </w:p>
    <w:p w14:paraId="0F62F75C" w14:textId="435CDA26" w:rsidR="00EF4AAE" w:rsidRDefault="0022456E" w:rsidP="00F900AC">
      <w:pPr>
        <w:rPr>
          <w:b/>
          <w:bCs/>
        </w:rPr>
      </w:pPr>
      <w:r>
        <w:rPr>
          <w:b/>
          <w:bCs/>
        </w:rPr>
        <w:t>Link na zprávu:</w:t>
      </w:r>
      <w:r w:rsidR="009E49E9">
        <w:rPr>
          <w:b/>
          <w:bCs/>
        </w:rPr>
        <w:br/>
      </w:r>
    </w:p>
    <w:p w14:paraId="49779806" w14:textId="15817FE4" w:rsidR="009E49E9" w:rsidRPr="00E751C5" w:rsidRDefault="00E751C5" w:rsidP="00F900AC">
      <w:hyperlink r:id="rId11" w:history="1">
        <w:r w:rsidRPr="00E751C5">
          <w:rPr>
            <w:rStyle w:val="Hypertextovodkaz"/>
          </w:rPr>
          <w:t>https://www.hennlich.cz/lin-tech/aktuality/novy-officechain-dokonale-vedeni-kabelu-pro-vyskove-nastavitelne-stoly/?utm_source=PR&amp;utm_medium=TZ&amp;utm_campaign=TZ_HENNLICH_2025_05_22_Office-Chain</w:t>
        </w:r>
      </w:hyperlink>
    </w:p>
    <w:p w14:paraId="6EA9554B" w14:textId="77777777" w:rsidR="00E751C5" w:rsidRDefault="00E751C5" w:rsidP="00F900AC">
      <w:pPr>
        <w:rPr>
          <w:b/>
          <w:bCs/>
        </w:rPr>
      </w:pPr>
    </w:p>
    <w:p w14:paraId="4DA2D8F0" w14:textId="0148F9A6" w:rsidR="008F7044" w:rsidRPr="00A16B34" w:rsidRDefault="008F7044" w:rsidP="008F7044">
      <w:pPr>
        <w:rPr>
          <w:b/>
          <w:bCs/>
        </w:rPr>
      </w:pPr>
      <w:r w:rsidRPr="00A16B34">
        <w:rPr>
          <w:b/>
          <w:bCs/>
        </w:rPr>
        <w:t>Obrázek:</w:t>
      </w:r>
    </w:p>
    <w:p w14:paraId="0F06FB88" w14:textId="4C539D95" w:rsidR="008F7044" w:rsidRPr="00A16B34" w:rsidRDefault="009E0997" w:rsidP="008F7044">
      <w:pPr>
        <w:rPr>
          <w:b/>
          <w:bCs/>
        </w:rPr>
      </w:pPr>
      <w:r>
        <w:rPr>
          <w:b/>
          <w:bCs/>
        </w:rPr>
        <w:t xml:space="preserve"> </w:t>
      </w:r>
    </w:p>
    <w:p w14:paraId="1FB8CAB4" w14:textId="77777777" w:rsidR="000E4867" w:rsidRDefault="00EF7F5A" w:rsidP="00677E6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D366AE1" wp14:editId="26F789E9">
            <wp:extent cx="5095875" cy="3250681"/>
            <wp:effectExtent l="0" t="0" r="0" b="6985"/>
            <wp:docPr id="43037047" name="Obrázek 1" descr="Obsah obrázku design, Domácí spotřebič, interiér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37047" name="Obrázek 1" descr="Obsah obrázku design, Domácí spotřebič, interiér, umě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121" cy="325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F1719" w14:textId="7DA78C28" w:rsidR="00542F5A" w:rsidRDefault="008F7044" w:rsidP="00677E68">
      <w:pPr>
        <w:rPr>
          <w:b/>
          <w:bCs/>
        </w:rPr>
      </w:pPr>
      <w:r w:rsidRPr="00A16B34">
        <w:rPr>
          <w:b/>
          <w:bCs/>
        </w:rPr>
        <w:t>Popis obrázku:</w:t>
      </w:r>
    </w:p>
    <w:p w14:paraId="1908FA5C" w14:textId="7ADF70B3" w:rsidR="008F7044" w:rsidRPr="008F7044" w:rsidRDefault="00EF7F5A" w:rsidP="00677E68">
      <w:pPr>
        <w:rPr>
          <w:b/>
          <w:bCs/>
        </w:rPr>
      </w:pPr>
      <w:r>
        <w:rPr>
          <w:b/>
          <w:bCs/>
        </w:rPr>
        <w:t>N</w:t>
      </w:r>
      <w:r w:rsidRPr="00EF7F5A">
        <w:rPr>
          <w:b/>
          <w:bCs/>
        </w:rPr>
        <w:t>ov</w:t>
      </w:r>
      <w:r>
        <w:rPr>
          <w:b/>
          <w:bCs/>
        </w:rPr>
        <w:t>ě vyvinutý</w:t>
      </w:r>
      <w:r w:rsidRPr="00EF7F5A">
        <w:rPr>
          <w:b/>
          <w:bCs/>
        </w:rPr>
        <w:t xml:space="preserve"> systém </w:t>
      </w:r>
      <w:proofErr w:type="spellStart"/>
      <w:r w:rsidRPr="00EF7F5A">
        <w:rPr>
          <w:b/>
          <w:bCs/>
        </w:rPr>
        <w:t>OfficeChain</w:t>
      </w:r>
      <w:proofErr w:type="spellEnd"/>
      <w:r w:rsidRPr="00EF7F5A">
        <w:rPr>
          <w:b/>
          <w:bCs/>
        </w:rPr>
        <w:t xml:space="preserve"> speciálně </w:t>
      </w:r>
      <w:r>
        <w:rPr>
          <w:b/>
          <w:bCs/>
        </w:rPr>
        <w:t xml:space="preserve">určený </w:t>
      </w:r>
      <w:r w:rsidRPr="00EF7F5A">
        <w:rPr>
          <w:b/>
          <w:bCs/>
        </w:rPr>
        <w:t xml:space="preserve">pro výškově nastavitelné stoly. Díky svému jednoduchému designu zapadne řetěz do každé kanceláře a zároveň zajistí bezpečné a přehledné vedení kabelů. </w:t>
      </w:r>
      <w:r w:rsidR="0054187C">
        <w:rPr>
          <w:b/>
          <w:bCs/>
        </w:rPr>
        <w:t>(FOTO: igus/HENNLICH)</w:t>
      </w:r>
    </w:p>
    <w:bookmarkEnd w:id="0"/>
    <w:p w14:paraId="0FF45EA3" w14:textId="261337CE" w:rsidR="00181625" w:rsidRPr="000355B9" w:rsidRDefault="00181625" w:rsidP="00F72E3B">
      <w:pPr>
        <w:rPr>
          <w:rFonts w:cs="Arial"/>
          <w:b/>
        </w:rPr>
      </w:pPr>
    </w:p>
    <w:p w14:paraId="79C4FBF5" w14:textId="77777777" w:rsidR="00D26EA8" w:rsidRPr="000355B9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5B5017EC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lastRenderedPageBreak/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 w:rsidR="007F0E6E"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 w:rsidR="007F0E6E"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="00F72E3B" w:rsidRPr="000355B9">
        <w:rPr>
          <w:rFonts w:cs="Arial"/>
        </w:rPr>
        <w:tab/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4D73C9">
      <w:headerReference w:type="default" r:id="rId13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09004" w14:textId="77777777" w:rsidR="000920F1" w:rsidRDefault="000920F1" w:rsidP="00416EE5">
      <w:pPr>
        <w:spacing w:after="0" w:line="240" w:lineRule="auto"/>
      </w:pPr>
      <w:r>
        <w:separator/>
      </w:r>
    </w:p>
  </w:endnote>
  <w:endnote w:type="continuationSeparator" w:id="0">
    <w:p w14:paraId="0718D879" w14:textId="77777777" w:rsidR="000920F1" w:rsidRDefault="000920F1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B026F" w14:textId="77777777" w:rsidR="000920F1" w:rsidRDefault="000920F1" w:rsidP="00416EE5">
      <w:pPr>
        <w:spacing w:after="0" w:line="240" w:lineRule="auto"/>
      </w:pPr>
      <w:r>
        <w:separator/>
      </w:r>
    </w:p>
  </w:footnote>
  <w:footnote w:type="continuationSeparator" w:id="0">
    <w:p w14:paraId="4F32CAA3" w14:textId="77777777" w:rsidR="000920F1" w:rsidRDefault="000920F1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9560" w14:textId="77777777" w:rsidR="00542F8B" w:rsidRDefault="00542F8B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542F8B" w:rsidRPr="000355B9" w:rsidRDefault="00542F8B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542F8B" w:rsidRDefault="00542F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A114C"/>
    <w:multiLevelType w:val="hybridMultilevel"/>
    <w:tmpl w:val="62C8EA70"/>
    <w:lvl w:ilvl="0" w:tplc="65ACFD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6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8"/>
    <w:rsid w:val="00000FF8"/>
    <w:rsid w:val="0000106D"/>
    <w:rsid w:val="00002491"/>
    <w:rsid w:val="00003298"/>
    <w:rsid w:val="00003844"/>
    <w:rsid w:val="00004C64"/>
    <w:rsid w:val="00007434"/>
    <w:rsid w:val="00010AAE"/>
    <w:rsid w:val="000148EA"/>
    <w:rsid w:val="00014ACA"/>
    <w:rsid w:val="00021A4D"/>
    <w:rsid w:val="00025357"/>
    <w:rsid w:val="00025505"/>
    <w:rsid w:val="0003230A"/>
    <w:rsid w:val="000334A7"/>
    <w:rsid w:val="000347BB"/>
    <w:rsid w:val="000355B9"/>
    <w:rsid w:val="00040B6C"/>
    <w:rsid w:val="00047E1A"/>
    <w:rsid w:val="00054CD9"/>
    <w:rsid w:val="00057778"/>
    <w:rsid w:val="00063628"/>
    <w:rsid w:val="00063A83"/>
    <w:rsid w:val="0007276C"/>
    <w:rsid w:val="000752F2"/>
    <w:rsid w:val="00084E1A"/>
    <w:rsid w:val="00085D6E"/>
    <w:rsid w:val="00086723"/>
    <w:rsid w:val="000920F1"/>
    <w:rsid w:val="00097CA2"/>
    <w:rsid w:val="000A568E"/>
    <w:rsid w:val="000C305F"/>
    <w:rsid w:val="000C4184"/>
    <w:rsid w:val="000E12CA"/>
    <w:rsid w:val="000E4867"/>
    <w:rsid w:val="000F41F8"/>
    <w:rsid w:val="000F674D"/>
    <w:rsid w:val="0010113A"/>
    <w:rsid w:val="0010150D"/>
    <w:rsid w:val="00102E50"/>
    <w:rsid w:val="00106892"/>
    <w:rsid w:val="00113387"/>
    <w:rsid w:val="00133191"/>
    <w:rsid w:val="00140B71"/>
    <w:rsid w:val="00141FC7"/>
    <w:rsid w:val="00146930"/>
    <w:rsid w:val="001525FE"/>
    <w:rsid w:val="001625AA"/>
    <w:rsid w:val="00164E28"/>
    <w:rsid w:val="0016541C"/>
    <w:rsid w:val="001658D8"/>
    <w:rsid w:val="00166FC7"/>
    <w:rsid w:val="00167BF6"/>
    <w:rsid w:val="00172494"/>
    <w:rsid w:val="00172F7F"/>
    <w:rsid w:val="001801A8"/>
    <w:rsid w:val="00181625"/>
    <w:rsid w:val="00182435"/>
    <w:rsid w:val="00182AC7"/>
    <w:rsid w:val="00186434"/>
    <w:rsid w:val="0018714F"/>
    <w:rsid w:val="001A1F83"/>
    <w:rsid w:val="001B6126"/>
    <w:rsid w:val="001C7F5A"/>
    <w:rsid w:val="001D25E5"/>
    <w:rsid w:val="001D32F5"/>
    <w:rsid w:val="001E565E"/>
    <w:rsid w:val="001F426C"/>
    <w:rsid w:val="001F4394"/>
    <w:rsid w:val="001F65C4"/>
    <w:rsid w:val="001F7A94"/>
    <w:rsid w:val="002007F6"/>
    <w:rsid w:val="002037BE"/>
    <w:rsid w:val="00203822"/>
    <w:rsid w:val="002051D5"/>
    <w:rsid w:val="0021188C"/>
    <w:rsid w:val="00221589"/>
    <w:rsid w:val="00222393"/>
    <w:rsid w:val="00222D88"/>
    <w:rsid w:val="0022456E"/>
    <w:rsid w:val="00227FFD"/>
    <w:rsid w:val="002327B5"/>
    <w:rsid w:val="0023337A"/>
    <w:rsid w:val="00240CFA"/>
    <w:rsid w:val="00250108"/>
    <w:rsid w:val="002514CF"/>
    <w:rsid w:val="00252789"/>
    <w:rsid w:val="002528D0"/>
    <w:rsid w:val="00255B42"/>
    <w:rsid w:val="00270570"/>
    <w:rsid w:val="002824B9"/>
    <w:rsid w:val="00286C0C"/>
    <w:rsid w:val="002954B2"/>
    <w:rsid w:val="002973C6"/>
    <w:rsid w:val="002978F6"/>
    <w:rsid w:val="002A4460"/>
    <w:rsid w:val="002A5585"/>
    <w:rsid w:val="002B0B82"/>
    <w:rsid w:val="002B2F87"/>
    <w:rsid w:val="002C1333"/>
    <w:rsid w:val="002C56ED"/>
    <w:rsid w:val="002E2DFE"/>
    <w:rsid w:val="002E6E18"/>
    <w:rsid w:val="002F29B1"/>
    <w:rsid w:val="002F4426"/>
    <w:rsid w:val="002F6AC1"/>
    <w:rsid w:val="00303A40"/>
    <w:rsid w:val="00310BE9"/>
    <w:rsid w:val="003111A2"/>
    <w:rsid w:val="00333A12"/>
    <w:rsid w:val="003374AA"/>
    <w:rsid w:val="0034597E"/>
    <w:rsid w:val="00347F0C"/>
    <w:rsid w:val="00352499"/>
    <w:rsid w:val="0035311D"/>
    <w:rsid w:val="00357D10"/>
    <w:rsid w:val="0036025B"/>
    <w:rsid w:val="00381004"/>
    <w:rsid w:val="00390557"/>
    <w:rsid w:val="003913EE"/>
    <w:rsid w:val="003A036E"/>
    <w:rsid w:val="003A4E95"/>
    <w:rsid w:val="003A7262"/>
    <w:rsid w:val="003B1CB9"/>
    <w:rsid w:val="003C2F23"/>
    <w:rsid w:val="003C581D"/>
    <w:rsid w:val="003D46DD"/>
    <w:rsid w:val="003D78B8"/>
    <w:rsid w:val="003E2C90"/>
    <w:rsid w:val="003E7937"/>
    <w:rsid w:val="003F6753"/>
    <w:rsid w:val="00407A64"/>
    <w:rsid w:val="00416EE5"/>
    <w:rsid w:val="00430F0D"/>
    <w:rsid w:val="00431A1D"/>
    <w:rsid w:val="00433405"/>
    <w:rsid w:val="004433C1"/>
    <w:rsid w:val="00444C38"/>
    <w:rsid w:val="00450588"/>
    <w:rsid w:val="004852E5"/>
    <w:rsid w:val="00485BDE"/>
    <w:rsid w:val="0048661E"/>
    <w:rsid w:val="00491017"/>
    <w:rsid w:val="004913D4"/>
    <w:rsid w:val="004922D5"/>
    <w:rsid w:val="0049512E"/>
    <w:rsid w:val="004A03C5"/>
    <w:rsid w:val="004A32D5"/>
    <w:rsid w:val="004A369E"/>
    <w:rsid w:val="004A56B2"/>
    <w:rsid w:val="004B37C2"/>
    <w:rsid w:val="004B4493"/>
    <w:rsid w:val="004B77CC"/>
    <w:rsid w:val="004C2A49"/>
    <w:rsid w:val="004D1106"/>
    <w:rsid w:val="004D6226"/>
    <w:rsid w:val="004D73C9"/>
    <w:rsid w:val="004F5EC1"/>
    <w:rsid w:val="004F607D"/>
    <w:rsid w:val="005016A8"/>
    <w:rsid w:val="00504AE7"/>
    <w:rsid w:val="00532380"/>
    <w:rsid w:val="0054187C"/>
    <w:rsid w:val="00542F5A"/>
    <w:rsid w:val="00542F8B"/>
    <w:rsid w:val="00545C3C"/>
    <w:rsid w:val="005557B4"/>
    <w:rsid w:val="00557A5E"/>
    <w:rsid w:val="005638CA"/>
    <w:rsid w:val="0056623F"/>
    <w:rsid w:val="00566FF4"/>
    <w:rsid w:val="00573D17"/>
    <w:rsid w:val="00582740"/>
    <w:rsid w:val="005874BB"/>
    <w:rsid w:val="00590C49"/>
    <w:rsid w:val="00596173"/>
    <w:rsid w:val="005B222A"/>
    <w:rsid w:val="005B72AD"/>
    <w:rsid w:val="005C14B4"/>
    <w:rsid w:val="005D28B5"/>
    <w:rsid w:val="005E458B"/>
    <w:rsid w:val="005F28DC"/>
    <w:rsid w:val="005F3E0D"/>
    <w:rsid w:val="005F3F6F"/>
    <w:rsid w:val="005F4EC7"/>
    <w:rsid w:val="00602B3A"/>
    <w:rsid w:val="00603B02"/>
    <w:rsid w:val="00614AA4"/>
    <w:rsid w:val="00631955"/>
    <w:rsid w:val="00631959"/>
    <w:rsid w:val="00633C79"/>
    <w:rsid w:val="00636DBC"/>
    <w:rsid w:val="00637955"/>
    <w:rsid w:val="00641026"/>
    <w:rsid w:val="00644AEB"/>
    <w:rsid w:val="0064500C"/>
    <w:rsid w:val="00675D7A"/>
    <w:rsid w:val="00677E68"/>
    <w:rsid w:val="00684E29"/>
    <w:rsid w:val="006968D5"/>
    <w:rsid w:val="006A6640"/>
    <w:rsid w:val="006A7D1B"/>
    <w:rsid w:val="006C129B"/>
    <w:rsid w:val="006C1BD0"/>
    <w:rsid w:val="006C4C0E"/>
    <w:rsid w:val="006E6123"/>
    <w:rsid w:val="006F0EE6"/>
    <w:rsid w:val="006F5050"/>
    <w:rsid w:val="0070696A"/>
    <w:rsid w:val="00706DC6"/>
    <w:rsid w:val="00715F0E"/>
    <w:rsid w:val="00720EA6"/>
    <w:rsid w:val="00721EF3"/>
    <w:rsid w:val="00727375"/>
    <w:rsid w:val="00734BED"/>
    <w:rsid w:val="00735CF7"/>
    <w:rsid w:val="00743360"/>
    <w:rsid w:val="007460B9"/>
    <w:rsid w:val="00752EC1"/>
    <w:rsid w:val="00753A01"/>
    <w:rsid w:val="007572F2"/>
    <w:rsid w:val="007626F2"/>
    <w:rsid w:val="0077038D"/>
    <w:rsid w:val="007739FF"/>
    <w:rsid w:val="0077407E"/>
    <w:rsid w:val="00792435"/>
    <w:rsid w:val="007951DA"/>
    <w:rsid w:val="007A48E2"/>
    <w:rsid w:val="007C0227"/>
    <w:rsid w:val="007C2890"/>
    <w:rsid w:val="007C39EA"/>
    <w:rsid w:val="007D14D6"/>
    <w:rsid w:val="007D6735"/>
    <w:rsid w:val="007D7A63"/>
    <w:rsid w:val="007E0BB8"/>
    <w:rsid w:val="007E515A"/>
    <w:rsid w:val="007F0E6E"/>
    <w:rsid w:val="007F1B8C"/>
    <w:rsid w:val="00804017"/>
    <w:rsid w:val="00811E1D"/>
    <w:rsid w:val="00816A7E"/>
    <w:rsid w:val="008229F6"/>
    <w:rsid w:val="00823FA7"/>
    <w:rsid w:val="00824980"/>
    <w:rsid w:val="00844999"/>
    <w:rsid w:val="00844EFA"/>
    <w:rsid w:val="00865571"/>
    <w:rsid w:val="00872E97"/>
    <w:rsid w:val="00884539"/>
    <w:rsid w:val="00886EA7"/>
    <w:rsid w:val="0089185A"/>
    <w:rsid w:val="00894D06"/>
    <w:rsid w:val="00895F21"/>
    <w:rsid w:val="008A0800"/>
    <w:rsid w:val="008A27EB"/>
    <w:rsid w:val="008A5633"/>
    <w:rsid w:val="008A65E6"/>
    <w:rsid w:val="008B1640"/>
    <w:rsid w:val="008B7128"/>
    <w:rsid w:val="008B7964"/>
    <w:rsid w:val="008B7C50"/>
    <w:rsid w:val="008C09A3"/>
    <w:rsid w:val="008C5504"/>
    <w:rsid w:val="008D6E0D"/>
    <w:rsid w:val="008E2CE7"/>
    <w:rsid w:val="008E6F61"/>
    <w:rsid w:val="008F1289"/>
    <w:rsid w:val="008F5167"/>
    <w:rsid w:val="008F7044"/>
    <w:rsid w:val="009033B4"/>
    <w:rsid w:val="00912C2E"/>
    <w:rsid w:val="00915698"/>
    <w:rsid w:val="009216DA"/>
    <w:rsid w:val="00926735"/>
    <w:rsid w:val="00930F14"/>
    <w:rsid w:val="00935DCA"/>
    <w:rsid w:val="00944B15"/>
    <w:rsid w:val="00953B89"/>
    <w:rsid w:val="00965C4C"/>
    <w:rsid w:val="00966196"/>
    <w:rsid w:val="00966EE0"/>
    <w:rsid w:val="00972581"/>
    <w:rsid w:val="00974C89"/>
    <w:rsid w:val="00976532"/>
    <w:rsid w:val="009865E1"/>
    <w:rsid w:val="00987F1E"/>
    <w:rsid w:val="009A194F"/>
    <w:rsid w:val="009A447A"/>
    <w:rsid w:val="009A6CF2"/>
    <w:rsid w:val="009B27A0"/>
    <w:rsid w:val="009B3766"/>
    <w:rsid w:val="009B5040"/>
    <w:rsid w:val="009B62EE"/>
    <w:rsid w:val="009B6E54"/>
    <w:rsid w:val="009C6F28"/>
    <w:rsid w:val="009D0389"/>
    <w:rsid w:val="009D68A3"/>
    <w:rsid w:val="009E0997"/>
    <w:rsid w:val="009E39F8"/>
    <w:rsid w:val="009E4084"/>
    <w:rsid w:val="009E49E9"/>
    <w:rsid w:val="009F63C8"/>
    <w:rsid w:val="00A02FDB"/>
    <w:rsid w:val="00A05571"/>
    <w:rsid w:val="00A25294"/>
    <w:rsid w:val="00A276E1"/>
    <w:rsid w:val="00A3074E"/>
    <w:rsid w:val="00A42BAC"/>
    <w:rsid w:val="00A43DA2"/>
    <w:rsid w:val="00A477D1"/>
    <w:rsid w:val="00A50C2D"/>
    <w:rsid w:val="00A63559"/>
    <w:rsid w:val="00A65CDF"/>
    <w:rsid w:val="00A673D5"/>
    <w:rsid w:val="00A70936"/>
    <w:rsid w:val="00A72EA1"/>
    <w:rsid w:val="00A776CF"/>
    <w:rsid w:val="00A81CB8"/>
    <w:rsid w:val="00A83514"/>
    <w:rsid w:val="00A87D62"/>
    <w:rsid w:val="00A9318A"/>
    <w:rsid w:val="00A94A50"/>
    <w:rsid w:val="00AA7C5B"/>
    <w:rsid w:val="00AB2D71"/>
    <w:rsid w:val="00AC1A5F"/>
    <w:rsid w:val="00AC1B8A"/>
    <w:rsid w:val="00AD17DA"/>
    <w:rsid w:val="00AD6627"/>
    <w:rsid w:val="00AE50C9"/>
    <w:rsid w:val="00AF1F85"/>
    <w:rsid w:val="00AF7F50"/>
    <w:rsid w:val="00B02CD8"/>
    <w:rsid w:val="00B03895"/>
    <w:rsid w:val="00B13B11"/>
    <w:rsid w:val="00B24B7E"/>
    <w:rsid w:val="00B329AD"/>
    <w:rsid w:val="00B540BA"/>
    <w:rsid w:val="00B64444"/>
    <w:rsid w:val="00B64BCE"/>
    <w:rsid w:val="00B72FE8"/>
    <w:rsid w:val="00B82640"/>
    <w:rsid w:val="00B82D36"/>
    <w:rsid w:val="00B9433F"/>
    <w:rsid w:val="00B9643C"/>
    <w:rsid w:val="00B9643F"/>
    <w:rsid w:val="00B9644E"/>
    <w:rsid w:val="00B9650B"/>
    <w:rsid w:val="00BA2E84"/>
    <w:rsid w:val="00BA7164"/>
    <w:rsid w:val="00BA7BB5"/>
    <w:rsid w:val="00BB1341"/>
    <w:rsid w:val="00BC0FF8"/>
    <w:rsid w:val="00BC20A1"/>
    <w:rsid w:val="00BC293A"/>
    <w:rsid w:val="00BC43FB"/>
    <w:rsid w:val="00BC61EA"/>
    <w:rsid w:val="00BC74A8"/>
    <w:rsid w:val="00BE0012"/>
    <w:rsid w:val="00BE1B57"/>
    <w:rsid w:val="00BE2902"/>
    <w:rsid w:val="00BE2D21"/>
    <w:rsid w:val="00BF54A1"/>
    <w:rsid w:val="00C0234E"/>
    <w:rsid w:val="00C105CC"/>
    <w:rsid w:val="00C2013D"/>
    <w:rsid w:val="00C32A7A"/>
    <w:rsid w:val="00C44CD2"/>
    <w:rsid w:val="00C46AB6"/>
    <w:rsid w:val="00C53BA6"/>
    <w:rsid w:val="00C565AF"/>
    <w:rsid w:val="00C65D6B"/>
    <w:rsid w:val="00C65DA3"/>
    <w:rsid w:val="00C73C23"/>
    <w:rsid w:val="00C7513D"/>
    <w:rsid w:val="00C84134"/>
    <w:rsid w:val="00C84C39"/>
    <w:rsid w:val="00CA3D46"/>
    <w:rsid w:val="00CA4BF7"/>
    <w:rsid w:val="00CC03C8"/>
    <w:rsid w:val="00CC24DB"/>
    <w:rsid w:val="00CC4C24"/>
    <w:rsid w:val="00CC50F8"/>
    <w:rsid w:val="00CD4346"/>
    <w:rsid w:val="00CD7380"/>
    <w:rsid w:val="00CF274A"/>
    <w:rsid w:val="00CF6F1B"/>
    <w:rsid w:val="00D00C5E"/>
    <w:rsid w:val="00D06E6A"/>
    <w:rsid w:val="00D072F1"/>
    <w:rsid w:val="00D10A2F"/>
    <w:rsid w:val="00D26EA8"/>
    <w:rsid w:val="00D334E9"/>
    <w:rsid w:val="00D33D30"/>
    <w:rsid w:val="00D43B0A"/>
    <w:rsid w:val="00D503FA"/>
    <w:rsid w:val="00D55475"/>
    <w:rsid w:val="00D616F4"/>
    <w:rsid w:val="00D618A8"/>
    <w:rsid w:val="00D667C9"/>
    <w:rsid w:val="00D6739B"/>
    <w:rsid w:val="00D67C33"/>
    <w:rsid w:val="00D74B17"/>
    <w:rsid w:val="00D76223"/>
    <w:rsid w:val="00D8203A"/>
    <w:rsid w:val="00D92E9D"/>
    <w:rsid w:val="00D9379D"/>
    <w:rsid w:val="00D941A9"/>
    <w:rsid w:val="00DA12FE"/>
    <w:rsid w:val="00DA33FC"/>
    <w:rsid w:val="00DA7219"/>
    <w:rsid w:val="00DB0833"/>
    <w:rsid w:val="00DB18E8"/>
    <w:rsid w:val="00DB24E8"/>
    <w:rsid w:val="00DC368A"/>
    <w:rsid w:val="00DC6838"/>
    <w:rsid w:val="00DF7027"/>
    <w:rsid w:val="00E00778"/>
    <w:rsid w:val="00E208D8"/>
    <w:rsid w:val="00E23966"/>
    <w:rsid w:val="00E26A11"/>
    <w:rsid w:val="00E27F41"/>
    <w:rsid w:val="00E30A0C"/>
    <w:rsid w:val="00E5026E"/>
    <w:rsid w:val="00E61C13"/>
    <w:rsid w:val="00E64458"/>
    <w:rsid w:val="00E66410"/>
    <w:rsid w:val="00E751C5"/>
    <w:rsid w:val="00E76E0B"/>
    <w:rsid w:val="00E8578D"/>
    <w:rsid w:val="00E91FBF"/>
    <w:rsid w:val="00EA019F"/>
    <w:rsid w:val="00EA48D6"/>
    <w:rsid w:val="00EA4E05"/>
    <w:rsid w:val="00EA7997"/>
    <w:rsid w:val="00EB2B89"/>
    <w:rsid w:val="00EB3AFF"/>
    <w:rsid w:val="00EB4527"/>
    <w:rsid w:val="00EB4964"/>
    <w:rsid w:val="00EB51FA"/>
    <w:rsid w:val="00EB5EBA"/>
    <w:rsid w:val="00EC0532"/>
    <w:rsid w:val="00ED1BA5"/>
    <w:rsid w:val="00EE573D"/>
    <w:rsid w:val="00EF1B64"/>
    <w:rsid w:val="00EF4AAE"/>
    <w:rsid w:val="00EF6F7F"/>
    <w:rsid w:val="00EF7835"/>
    <w:rsid w:val="00EF7F5A"/>
    <w:rsid w:val="00F03E88"/>
    <w:rsid w:val="00F065A9"/>
    <w:rsid w:val="00F160DE"/>
    <w:rsid w:val="00F17D64"/>
    <w:rsid w:val="00F235A3"/>
    <w:rsid w:val="00F30C6B"/>
    <w:rsid w:val="00F4657D"/>
    <w:rsid w:val="00F469AC"/>
    <w:rsid w:val="00F57741"/>
    <w:rsid w:val="00F645D0"/>
    <w:rsid w:val="00F66B45"/>
    <w:rsid w:val="00F67B02"/>
    <w:rsid w:val="00F72E3B"/>
    <w:rsid w:val="00F82636"/>
    <w:rsid w:val="00F8776F"/>
    <w:rsid w:val="00F900AC"/>
    <w:rsid w:val="00F9277E"/>
    <w:rsid w:val="00FA4521"/>
    <w:rsid w:val="00FB09CD"/>
    <w:rsid w:val="00FB0C9F"/>
    <w:rsid w:val="00FB1509"/>
    <w:rsid w:val="00FB21E9"/>
    <w:rsid w:val="00FC092D"/>
    <w:rsid w:val="00FC62B6"/>
    <w:rsid w:val="00FD0683"/>
    <w:rsid w:val="00FD246B"/>
    <w:rsid w:val="00FD4D07"/>
    <w:rsid w:val="00FE153A"/>
    <w:rsid w:val="00FE1CFD"/>
    <w:rsid w:val="00FF1FCD"/>
    <w:rsid w:val="00FF348C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  <w:style w:type="character" w:customStyle="1" w:styleId="cf01">
    <w:name w:val="cf01"/>
    <w:basedOn w:val="Standardnpsmoodstavce"/>
    <w:rsid w:val="0034597E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57778"/>
    <w:rPr>
      <w:color w:val="605E5C"/>
      <w:shd w:val="clear" w:color="auto" w:fill="E1DFDD"/>
    </w:rPr>
  </w:style>
  <w:style w:type="paragraph" w:customStyle="1" w:styleId="pf0">
    <w:name w:val="pf0"/>
    <w:basedOn w:val="Normln"/>
    <w:rsid w:val="0091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nlich.cz/lin-tech/aktuality/novy-officechain-dokonale-vedeni-kabelu-pro-vyskove-nastavitelne-stoly/?utm_source=PR&amp;utm_medium=TZ&amp;utm_campaign=TZ_HENNLICH_2025_05_22_Office-Chai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6037b1-5095-4c88-8650-979d4e1b11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834969B971541B22C702E97909A41" ma:contentTypeVersion="15" ma:contentTypeDescription="Create a new document." ma:contentTypeScope="" ma:versionID="12b6caea836fad6f2831b13e86dc7c90">
  <xsd:schema xmlns:xsd="http://www.w3.org/2001/XMLSchema" xmlns:xs="http://www.w3.org/2001/XMLSchema" xmlns:p="http://schemas.microsoft.com/office/2006/metadata/properties" xmlns:ns3="602b641b-61cb-4dc2-b9d1-e57558eb9b13" xmlns:ns4="f56037b1-5095-4c88-8650-979d4e1b115c" targetNamespace="http://schemas.microsoft.com/office/2006/metadata/properties" ma:root="true" ma:fieldsID="cefa2e2fe0d03c1140d532b0eab977ff" ns3:_="" ns4:_="">
    <xsd:import namespace="602b641b-61cb-4dc2-b9d1-e57558eb9b13"/>
    <xsd:import namespace="f56037b1-5095-4c88-8650-979d4e1b1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641b-61cb-4dc2-b9d1-e57558eb9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37b1-5095-4c88-8650-979d4e1b1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  <ds:schemaRef ds:uri="f56037b1-5095-4c88-8650-979d4e1b115c"/>
  </ds:schemaRefs>
</ds:datastoreItem>
</file>

<file path=customXml/itemProps3.xml><?xml version="1.0" encoding="utf-8"?>
<ds:datastoreItem xmlns:ds="http://schemas.openxmlformats.org/officeDocument/2006/customXml" ds:itemID="{1B770218-1733-4284-8BE4-25CA7A3D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b641b-61cb-4dc2-b9d1-e57558eb9b13"/>
    <ds:schemaRef ds:uri="f56037b1-5095-4c88-8650-979d4e1b1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449D8E-9CC8-4BF5-B3CA-8D2C1EF5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CI.dotx</Template>
  <TotalTime>13</TotalTime>
  <Pages>3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4</cp:revision>
  <dcterms:created xsi:type="dcterms:W3CDTF">2025-05-22T07:09:00Z</dcterms:created>
  <dcterms:modified xsi:type="dcterms:W3CDTF">2025-05-22T11:01:00Z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0x010100A9E834969B971541B22C702E97909A41</vt:lpwstr>
  </property>
</Properties>
</file>