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CE42" w14:textId="0D3A854A" w:rsidR="00AB0B71" w:rsidRPr="00AB0B71" w:rsidRDefault="00AB0B71" w:rsidP="00AB0B71">
      <w:pPr>
        <w:rPr>
          <w:b/>
          <w:bCs/>
          <w:sz w:val="28"/>
          <w:szCs w:val="28"/>
        </w:rPr>
      </w:pPr>
      <w:bookmarkStart w:id="0" w:name="_Hlk188275423"/>
      <w:r w:rsidRPr="00AB0B71">
        <w:rPr>
          <w:b/>
          <w:bCs/>
          <w:sz w:val="28"/>
          <w:szCs w:val="28"/>
        </w:rPr>
        <w:t xml:space="preserve">Jeden pro všechny: Snadné ovládání robotů různých výrobců pomocí </w:t>
      </w:r>
      <w:proofErr w:type="spellStart"/>
      <w:r w:rsidRPr="00AB0B71">
        <w:rPr>
          <w:b/>
          <w:bCs/>
          <w:sz w:val="28"/>
          <w:szCs w:val="28"/>
        </w:rPr>
        <w:t>RobotCtrl</w:t>
      </w:r>
      <w:proofErr w:type="spellEnd"/>
    </w:p>
    <w:p w14:paraId="27DC69A2" w14:textId="020912C6" w:rsidR="00AB0B71" w:rsidRPr="00AB0B71" w:rsidRDefault="00AB0B71" w:rsidP="00AB0B71">
      <w:pPr>
        <w:rPr>
          <w:b/>
          <w:bCs/>
        </w:rPr>
      </w:pPr>
      <w:r w:rsidRPr="00AB0B71">
        <w:rPr>
          <w:b/>
          <w:bCs/>
        </w:rPr>
        <w:t xml:space="preserve">Řídicí software pro robotiku nezávislou na výrobci se rozšiřuje – nyní jsou k dispozici </w:t>
      </w:r>
      <w:proofErr w:type="spellStart"/>
      <w:r w:rsidRPr="00AB0B71">
        <w:rPr>
          <w:b/>
          <w:bCs/>
        </w:rPr>
        <w:t>Lebai</w:t>
      </w:r>
      <w:proofErr w:type="spellEnd"/>
      <w:r w:rsidRPr="00AB0B71">
        <w:rPr>
          <w:b/>
          <w:bCs/>
        </w:rPr>
        <w:t xml:space="preserve">, </w:t>
      </w:r>
      <w:proofErr w:type="spellStart"/>
      <w:r w:rsidRPr="00AB0B71">
        <w:rPr>
          <w:b/>
          <w:bCs/>
        </w:rPr>
        <w:t>Hitbot</w:t>
      </w:r>
      <w:proofErr w:type="spellEnd"/>
      <w:r w:rsidRPr="00AB0B71">
        <w:rPr>
          <w:b/>
          <w:bCs/>
        </w:rPr>
        <w:t xml:space="preserve"> a </w:t>
      </w:r>
      <w:proofErr w:type="spellStart"/>
      <w:r w:rsidRPr="00AB0B71">
        <w:rPr>
          <w:b/>
          <w:bCs/>
        </w:rPr>
        <w:t>Lynx</w:t>
      </w:r>
      <w:proofErr w:type="spellEnd"/>
      <w:r w:rsidRPr="00AB0B71">
        <w:rPr>
          <w:b/>
          <w:bCs/>
        </w:rPr>
        <w:t xml:space="preserve"> </w:t>
      </w:r>
      <w:proofErr w:type="spellStart"/>
      <w:r w:rsidRPr="00AB0B71">
        <w:rPr>
          <w:b/>
          <w:bCs/>
        </w:rPr>
        <w:t>Motion</w:t>
      </w:r>
      <w:proofErr w:type="spellEnd"/>
    </w:p>
    <w:p w14:paraId="51C86E95" w14:textId="27300E5B" w:rsidR="00AB0B71" w:rsidRDefault="00AB0B71" w:rsidP="00AF2603">
      <w:pPr>
        <w:jc w:val="both"/>
        <w:rPr>
          <w:b/>
          <w:bCs/>
        </w:rPr>
      </w:pPr>
      <w:r>
        <w:rPr>
          <w:b/>
          <w:bCs/>
        </w:rPr>
        <w:t>Litoměřice/</w:t>
      </w:r>
      <w:r w:rsidRPr="00AB0B71">
        <w:rPr>
          <w:b/>
          <w:bCs/>
        </w:rPr>
        <w:t xml:space="preserve">Kolín nad Rýnem, </w:t>
      </w:r>
      <w:r w:rsidR="00F4552C">
        <w:rPr>
          <w:b/>
          <w:bCs/>
        </w:rPr>
        <w:t>22</w:t>
      </w:r>
      <w:r w:rsidRPr="00AB0B71">
        <w:rPr>
          <w:b/>
          <w:bCs/>
        </w:rPr>
        <w:t xml:space="preserve">. </w:t>
      </w:r>
      <w:r w:rsidR="00C90906">
        <w:rPr>
          <w:b/>
          <w:bCs/>
        </w:rPr>
        <w:t>září</w:t>
      </w:r>
      <w:r w:rsidRPr="00AB0B71">
        <w:rPr>
          <w:b/>
          <w:bCs/>
        </w:rPr>
        <w:t xml:space="preserve"> 2025 – Automatizace nemusí být složitá – s </w:t>
      </w:r>
      <w:proofErr w:type="spellStart"/>
      <w:r w:rsidRPr="00AB0B71">
        <w:rPr>
          <w:b/>
          <w:bCs/>
        </w:rPr>
        <w:t>RobotCtrl</w:t>
      </w:r>
      <w:proofErr w:type="spellEnd"/>
      <w:r w:rsidRPr="00AB0B71">
        <w:rPr>
          <w:b/>
          <w:bCs/>
        </w:rPr>
        <w:t xml:space="preserve"> je ještě dostupnější pro firmy všech velikostí. Díky intuitivnímu řídicímu softwaru od</w:t>
      </w:r>
      <w:r w:rsidR="009B0C12">
        <w:rPr>
          <w:b/>
          <w:bCs/>
        </w:rPr>
        <w:t xml:space="preserve"> firmy</w:t>
      </w:r>
      <w:r w:rsidRPr="00AB0B71">
        <w:rPr>
          <w:b/>
          <w:bCs/>
        </w:rPr>
        <w:t xml:space="preserve"> </w:t>
      </w:r>
      <w:proofErr w:type="spellStart"/>
      <w:r w:rsidRPr="00AB0B71">
        <w:rPr>
          <w:b/>
          <w:bCs/>
        </w:rPr>
        <w:t>igus</w:t>
      </w:r>
      <w:proofErr w:type="spellEnd"/>
      <w:r w:rsidRPr="00AB0B71">
        <w:rPr>
          <w:b/>
          <w:bCs/>
        </w:rPr>
        <w:t xml:space="preserve"> lze roboty dostupné na online robotickém tržišti RBTX ovládat jednotně bez ohledu na výrobce a integrovat příslušenství, jako jsou kamery, </w:t>
      </w:r>
      <w:proofErr w:type="spellStart"/>
      <w:r w:rsidR="00C90906">
        <w:rPr>
          <w:b/>
          <w:bCs/>
        </w:rPr>
        <w:t>uchopovače</w:t>
      </w:r>
      <w:proofErr w:type="spellEnd"/>
      <w:r w:rsidRPr="00AB0B71">
        <w:rPr>
          <w:b/>
          <w:bCs/>
        </w:rPr>
        <w:t xml:space="preserve"> nebo </w:t>
      </w:r>
      <w:r w:rsidR="00C90906">
        <w:rPr>
          <w:b/>
          <w:bCs/>
        </w:rPr>
        <w:t xml:space="preserve">celé </w:t>
      </w:r>
      <w:r w:rsidRPr="00AB0B71">
        <w:rPr>
          <w:b/>
          <w:bCs/>
        </w:rPr>
        <w:t xml:space="preserve">robotické buňky. </w:t>
      </w:r>
      <w:proofErr w:type="spellStart"/>
      <w:r w:rsidRPr="00AB0B71">
        <w:rPr>
          <w:b/>
          <w:bCs/>
        </w:rPr>
        <w:t>RobotCtrl</w:t>
      </w:r>
      <w:proofErr w:type="spellEnd"/>
      <w:r w:rsidRPr="00AB0B71">
        <w:rPr>
          <w:b/>
          <w:bCs/>
        </w:rPr>
        <w:t xml:space="preserve"> tak výrazně </w:t>
      </w:r>
      <w:r w:rsidR="009B0C12">
        <w:rPr>
          <w:b/>
          <w:bCs/>
        </w:rPr>
        <w:t>zjednodušuje</w:t>
      </w:r>
      <w:r w:rsidRPr="00AB0B71">
        <w:rPr>
          <w:b/>
          <w:bCs/>
        </w:rPr>
        <w:t xml:space="preserve"> ovládání a náklady na integraci pro začátečníky i profesionály. Nově přibyla podpora robotických výrobců </w:t>
      </w:r>
      <w:proofErr w:type="spellStart"/>
      <w:r w:rsidRPr="00AB0B71">
        <w:rPr>
          <w:b/>
          <w:bCs/>
        </w:rPr>
        <w:t>Lebai</w:t>
      </w:r>
      <w:proofErr w:type="spellEnd"/>
      <w:r w:rsidRPr="00AB0B71">
        <w:rPr>
          <w:b/>
          <w:bCs/>
        </w:rPr>
        <w:t xml:space="preserve">, </w:t>
      </w:r>
      <w:proofErr w:type="spellStart"/>
      <w:r w:rsidRPr="00AB0B71">
        <w:rPr>
          <w:b/>
          <w:bCs/>
        </w:rPr>
        <w:t>Hitbot</w:t>
      </w:r>
      <w:proofErr w:type="spellEnd"/>
      <w:r w:rsidRPr="00AB0B71">
        <w:rPr>
          <w:b/>
          <w:bCs/>
        </w:rPr>
        <w:t xml:space="preserve"> a </w:t>
      </w:r>
      <w:proofErr w:type="spellStart"/>
      <w:r w:rsidRPr="00AB0B71">
        <w:rPr>
          <w:b/>
          <w:bCs/>
        </w:rPr>
        <w:t>Lynx</w:t>
      </w:r>
      <w:proofErr w:type="spellEnd"/>
      <w:r w:rsidRPr="00AB0B71">
        <w:rPr>
          <w:b/>
          <w:bCs/>
        </w:rPr>
        <w:t xml:space="preserve"> </w:t>
      </w:r>
      <w:proofErr w:type="spellStart"/>
      <w:r w:rsidRPr="00AB0B71">
        <w:rPr>
          <w:b/>
          <w:bCs/>
        </w:rPr>
        <w:t>Motion</w:t>
      </w:r>
      <w:proofErr w:type="spellEnd"/>
      <w:r w:rsidRPr="00AB0B71">
        <w:rPr>
          <w:b/>
          <w:bCs/>
        </w:rPr>
        <w:t xml:space="preserve">. </w:t>
      </w:r>
    </w:p>
    <w:p w14:paraId="65C68F2F" w14:textId="70831742" w:rsidR="009B0C12" w:rsidRDefault="00AB0B71" w:rsidP="00AF2603">
      <w:pPr>
        <w:jc w:val="both"/>
      </w:pPr>
      <w:r w:rsidRPr="009B0C12">
        <w:t>Jako</w:t>
      </w:r>
      <w:r w:rsidR="00C90906">
        <w:t xml:space="preserve"> největší on-line</w:t>
      </w:r>
      <w:r w:rsidRPr="009B0C12">
        <w:t xml:space="preserve"> tržiště pro robotiku a automatizaci spojuje RBTX více než 175 dodavatelů a více než 850 robotů a komponentů na jednom místě. Ať už se jedná o </w:t>
      </w:r>
      <w:proofErr w:type="spellStart"/>
      <w:r w:rsidR="00C90906">
        <w:t>uchopovače</w:t>
      </w:r>
      <w:proofErr w:type="spellEnd"/>
      <w:r w:rsidRPr="009B0C12">
        <w:t xml:space="preserve">, senzory nebo kompletní robotické systémy – </w:t>
      </w:r>
      <w:r w:rsidR="009B0C12">
        <w:t xml:space="preserve">najdou </w:t>
      </w:r>
      <w:r w:rsidRPr="009B0C12">
        <w:t xml:space="preserve">zde zájemci vše, co potřebují pro svou automatizaci. Díky softwaru </w:t>
      </w:r>
      <w:proofErr w:type="spellStart"/>
      <w:r w:rsidRPr="009B0C12">
        <w:t>RobotCtrl</w:t>
      </w:r>
      <w:proofErr w:type="spellEnd"/>
      <w:r w:rsidRPr="009B0C12">
        <w:t xml:space="preserve"> vyvinutému společností </w:t>
      </w:r>
      <w:proofErr w:type="spellStart"/>
      <w:r w:rsidRPr="009B0C12">
        <w:t>igus</w:t>
      </w:r>
      <w:proofErr w:type="spellEnd"/>
      <w:r w:rsidRPr="009B0C12">
        <w:t xml:space="preserve"> je integrace a řízení nízkonákladové automatizace ještě flexibilnější a jednodušší než kdykoli předtím. Roboty dostupné na RBTX lze pomocí tohoto softwaru jednotně programovat a ovládat. Uživatelé těží z kratší doby zaučení, protože se musí naučit ovládat pouze jeden software. Možnost programovat roboty různých výrobců pomocí jediného ovládacího prvku však nejen šetří čas a náklady na školení, ale také otevírá firmám nové možnosti pro automatizační strategii nezávislou na výrobci. </w:t>
      </w:r>
    </w:p>
    <w:p w14:paraId="7169B0B2" w14:textId="1EC67832" w:rsidR="00AB0B71" w:rsidRPr="009B0C12" w:rsidRDefault="00AB0B71" w:rsidP="00AF2603">
      <w:pPr>
        <w:jc w:val="both"/>
      </w:pPr>
      <w:r w:rsidRPr="009B0C12">
        <w:t xml:space="preserve">Díky modulární konstrukci podporuje </w:t>
      </w:r>
      <w:proofErr w:type="spellStart"/>
      <w:r w:rsidRPr="009B0C12">
        <w:t>RobotCtrl</w:t>
      </w:r>
      <w:proofErr w:type="spellEnd"/>
      <w:r w:rsidRPr="009B0C12">
        <w:t xml:space="preserve"> různé robotické kinematiky od různých výrobců, včetně </w:t>
      </w:r>
      <w:proofErr w:type="spellStart"/>
      <w:r w:rsidRPr="009B0C12">
        <w:t>igus</w:t>
      </w:r>
      <w:proofErr w:type="spellEnd"/>
      <w:r w:rsidRPr="009B0C12">
        <w:t xml:space="preserve">, </w:t>
      </w:r>
      <w:proofErr w:type="spellStart"/>
      <w:r w:rsidRPr="009B0C12">
        <w:t>Fanuc</w:t>
      </w:r>
      <w:proofErr w:type="spellEnd"/>
      <w:r w:rsidRPr="009B0C12">
        <w:t xml:space="preserve">, KUKA a mnoha dalších. To umožňuje hladkou integraci různých robotických systémů do stávajících výrobních a automatizačních řešení. Pohybové sekvence robotů lze simulovat na 3D </w:t>
      </w:r>
      <w:r w:rsidR="00C90906">
        <w:t>modelu</w:t>
      </w:r>
      <w:r w:rsidRPr="009B0C12">
        <w:t xml:space="preserve"> – bez nutnosti fyzického připojení robota. </w:t>
      </w:r>
      <w:r w:rsidRPr="009B0C12">
        <w:rPr>
          <w:i/>
          <w:iCs/>
        </w:rPr>
        <w:t>„To usnadňuje plánování a vývoj nových procesů a umožňuje efektivně testovat automatizační strategie před jejich zavedením do praxe,“</w:t>
      </w:r>
      <w:r w:rsidRPr="009B0C12">
        <w:t xml:space="preserve"> vysvětluje </w:t>
      </w:r>
      <w:r w:rsidR="009B0C12" w:rsidRPr="009B0C12">
        <w:rPr>
          <w:b/>
          <w:bCs/>
        </w:rPr>
        <w:t xml:space="preserve">Tomáš Vlk z firmy HENNLICH, která na českém trhu výhradně zastupuje společnost </w:t>
      </w:r>
      <w:proofErr w:type="spellStart"/>
      <w:r w:rsidR="009B0C12" w:rsidRPr="009B0C12">
        <w:rPr>
          <w:b/>
          <w:bCs/>
        </w:rPr>
        <w:t>igus</w:t>
      </w:r>
      <w:proofErr w:type="spellEnd"/>
      <w:r w:rsidR="009B0C12">
        <w:t xml:space="preserve">. </w:t>
      </w:r>
      <w:r w:rsidRPr="009B0C12">
        <w:rPr>
          <w:i/>
          <w:iCs/>
        </w:rPr>
        <w:t>„Podniky tak mohou rychleji reagovat na požadavky trhu, zefektivnit výrobní procesy a tím</w:t>
      </w:r>
      <w:r w:rsidR="00C90906">
        <w:rPr>
          <w:i/>
          <w:iCs/>
        </w:rPr>
        <w:t xml:space="preserve"> výrazně</w:t>
      </w:r>
      <w:r w:rsidRPr="009B0C12">
        <w:rPr>
          <w:i/>
          <w:iCs/>
        </w:rPr>
        <w:t xml:space="preserve"> ušetřit náklady.“</w:t>
      </w:r>
    </w:p>
    <w:p w14:paraId="73288943" w14:textId="77777777" w:rsidR="009B0C12" w:rsidRPr="009B0C12" w:rsidRDefault="009B0C12" w:rsidP="00AF2603">
      <w:pPr>
        <w:jc w:val="both"/>
        <w:rPr>
          <w:b/>
          <w:bCs/>
        </w:rPr>
      </w:pPr>
      <w:r w:rsidRPr="009B0C12">
        <w:rPr>
          <w:b/>
          <w:bCs/>
        </w:rPr>
        <w:t>Programování robotů snadno a rychle</w:t>
      </w:r>
    </w:p>
    <w:p w14:paraId="7526D070" w14:textId="159E27FC" w:rsidR="009B0C12" w:rsidRPr="009B0C12" w:rsidRDefault="009B0C12" w:rsidP="00AF2603">
      <w:pPr>
        <w:jc w:val="both"/>
      </w:pPr>
      <w:proofErr w:type="spellStart"/>
      <w:r w:rsidRPr="009B0C12">
        <w:t>RobotCtrl</w:t>
      </w:r>
      <w:proofErr w:type="spellEnd"/>
      <w:r w:rsidRPr="009B0C12">
        <w:t xml:space="preserve"> již byl úspěšně otestován předními výrobci. Uživatelé si tak mohou být jisti, že pracují s osvědčeným a spolehlivým softwarem. Další výhodou </w:t>
      </w:r>
      <w:proofErr w:type="spellStart"/>
      <w:r w:rsidRPr="009B0C12">
        <w:t>RobotCtrl</w:t>
      </w:r>
      <w:proofErr w:type="spellEnd"/>
      <w:r w:rsidRPr="009B0C12">
        <w:t xml:space="preserve"> je uživatelsky přívětivé grafické rozhraní, které umožňuje intuitivní programování. Díky funkci drag-and-drop lze snadno vytvářet a upravovat pohybové sekvence. To snižuje náročnost programování a činí software srozumitelným i pro uživatele bez hlubokých znalostí programování. </w:t>
      </w:r>
      <w:proofErr w:type="spellStart"/>
      <w:r w:rsidRPr="009B0C12">
        <w:t>RobotCtrl</w:t>
      </w:r>
      <w:proofErr w:type="spellEnd"/>
      <w:r w:rsidRPr="009B0C12">
        <w:t xml:space="preserve"> nabízí praktické a </w:t>
      </w:r>
      <w:r w:rsidR="00C90906">
        <w:t>cenově</w:t>
      </w:r>
      <w:r w:rsidRPr="009B0C12">
        <w:t xml:space="preserve"> efektivní řešení zejména pro malé a střední podniky, které dosud odrazovala složitost robotiky</w:t>
      </w:r>
      <w:r w:rsidRPr="009B0C12">
        <w:rPr>
          <w:i/>
          <w:iCs/>
        </w:rPr>
        <w:t>. „Cílem je přinášet automatizaci co nejjednodušší a nejdostupnější,“</w:t>
      </w:r>
      <w:r w:rsidRPr="009B0C12">
        <w:t xml:space="preserve"> zdůrazňuje </w:t>
      </w:r>
      <w:r w:rsidRPr="009B0C12">
        <w:rPr>
          <w:b/>
          <w:bCs/>
        </w:rPr>
        <w:t>Tomáš Vlk</w:t>
      </w:r>
      <w:r w:rsidRPr="009B0C12">
        <w:t xml:space="preserve">. </w:t>
      </w:r>
      <w:r w:rsidRPr="009B0C12">
        <w:rPr>
          <w:i/>
          <w:iCs/>
        </w:rPr>
        <w:t xml:space="preserve">„S </w:t>
      </w:r>
      <w:proofErr w:type="spellStart"/>
      <w:r w:rsidRPr="009B0C12">
        <w:rPr>
          <w:i/>
          <w:iCs/>
        </w:rPr>
        <w:t>RobotCtrl</w:t>
      </w:r>
      <w:proofErr w:type="spellEnd"/>
      <w:r w:rsidRPr="009B0C12">
        <w:rPr>
          <w:i/>
          <w:iCs/>
        </w:rPr>
        <w:t xml:space="preserve"> umožňujeme podnikům všech velikostí </w:t>
      </w:r>
      <w:r w:rsidR="00C90906">
        <w:rPr>
          <w:i/>
          <w:iCs/>
        </w:rPr>
        <w:t>cenově</w:t>
      </w:r>
      <w:r w:rsidRPr="009B0C12">
        <w:rPr>
          <w:i/>
          <w:iCs/>
        </w:rPr>
        <w:t xml:space="preserve"> efektivní a flexibilní vstup do automatizace.“</w:t>
      </w:r>
    </w:p>
    <w:p w14:paraId="6C1EA7E1" w14:textId="338BF6A5" w:rsidR="009B0C12" w:rsidRPr="009B0C12" w:rsidRDefault="009B0C12" w:rsidP="00AF2603">
      <w:pPr>
        <w:jc w:val="both"/>
      </w:pPr>
      <w:r w:rsidRPr="009B0C12">
        <w:t xml:space="preserve">Další informace o </w:t>
      </w:r>
      <w:proofErr w:type="spellStart"/>
      <w:r w:rsidRPr="009B0C12">
        <w:t>RobotCtrl</w:t>
      </w:r>
      <w:proofErr w:type="spellEnd"/>
      <w:r w:rsidRPr="009B0C12">
        <w:t xml:space="preserve"> a více než 650 úspěšně realizovaných příkladech použití najdete na platformě RBTX: www.rbtx.com</w:t>
      </w:r>
    </w:p>
    <w:p w14:paraId="2276CDBE" w14:textId="1147252C" w:rsidR="008D3406" w:rsidRDefault="008D3406" w:rsidP="00AB0B71">
      <w:pPr>
        <w:rPr>
          <w:b/>
          <w:bCs/>
        </w:rPr>
      </w:pPr>
      <w:r>
        <w:rPr>
          <w:b/>
          <w:bCs/>
        </w:rPr>
        <w:t>Link na zprávu:</w:t>
      </w:r>
    </w:p>
    <w:p w14:paraId="7DF06F20" w14:textId="77777777" w:rsidR="008D3406" w:rsidRDefault="008D3406" w:rsidP="008D3406">
      <w:pPr>
        <w:rPr>
          <w:b/>
          <w:bCs/>
        </w:rPr>
      </w:pPr>
    </w:p>
    <w:p w14:paraId="0BE409DA" w14:textId="77777777" w:rsidR="008D3406" w:rsidRDefault="008D3406" w:rsidP="008D3406">
      <w:pPr>
        <w:rPr>
          <w:b/>
          <w:bCs/>
        </w:rPr>
      </w:pPr>
      <w:r>
        <w:rPr>
          <w:b/>
          <w:bCs/>
        </w:rPr>
        <w:lastRenderedPageBreak/>
        <w:t>Obrázek:</w:t>
      </w:r>
    </w:p>
    <w:p w14:paraId="465AA0F9" w14:textId="421A0FB9" w:rsidR="008D3406" w:rsidRDefault="00AF2603" w:rsidP="008D34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80B902" wp14:editId="4FCB676D">
            <wp:extent cx="2922674" cy="2123237"/>
            <wp:effectExtent l="0" t="0" r="0" b="0"/>
            <wp:docPr id="142400274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88" cy="2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406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4BE57D4A" wp14:editId="4DB264A2">
            <wp:extent cx="3158907" cy="2104390"/>
            <wp:effectExtent l="0" t="0" r="3810" b="0"/>
            <wp:docPr id="318483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2" cy="21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53D0" w14:textId="77777777" w:rsidR="008D3406" w:rsidRPr="003A72A5" w:rsidRDefault="008D3406" w:rsidP="008D3406">
      <w:pPr>
        <w:rPr>
          <w:b/>
          <w:bCs/>
          <w:sz w:val="24"/>
          <w:szCs w:val="24"/>
        </w:rPr>
      </w:pPr>
      <w:r w:rsidRPr="003A72A5">
        <w:rPr>
          <w:b/>
          <w:bCs/>
          <w:sz w:val="24"/>
          <w:szCs w:val="24"/>
        </w:rPr>
        <w:t>Popis obrázku:</w:t>
      </w:r>
    </w:p>
    <w:bookmarkEnd w:id="0"/>
    <w:p w14:paraId="05D986AA" w14:textId="1F67F2C4" w:rsidR="008D3406" w:rsidRPr="00AE1A2D" w:rsidRDefault="009B0C12" w:rsidP="009B0C12">
      <w:pPr>
        <w:rPr>
          <w:b/>
          <w:bCs/>
        </w:rPr>
      </w:pPr>
      <w:r w:rsidRPr="00AB0B71">
        <w:rPr>
          <w:b/>
          <w:bCs/>
        </w:rPr>
        <w:t xml:space="preserve">Automatizace nemusí být složitá – s </w:t>
      </w:r>
      <w:proofErr w:type="spellStart"/>
      <w:r w:rsidRPr="00AB0B71">
        <w:rPr>
          <w:b/>
          <w:bCs/>
        </w:rPr>
        <w:t>RobotCtrl</w:t>
      </w:r>
      <w:proofErr w:type="spellEnd"/>
      <w:r w:rsidRPr="00AB0B71">
        <w:rPr>
          <w:b/>
          <w:bCs/>
        </w:rPr>
        <w:t xml:space="preserve"> je ještě dostupnější pro firmy všech velikostí. Díky intuitivnímu řídicímu softwaru od</w:t>
      </w:r>
      <w:r>
        <w:rPr>
          <w:b/>
          <w:bCs/>
        </w:rPr>
        <w:t xml:space="preserve"> firmy</w:t>
      </w:r>
      <w:r w:rsidRPr="00AB0B71">
        <w:rPr>
          <w:b/>
          <w:bCs/>
        </w:rPr>
        <w:t xml:space="preserve"> </w:t>
      </w:r>
      <w:proofErr w:type="spellStart"/>
      <w:r w:rsidRPr="00AB0B71">
        <w:rPr>
          <w:b/>
          <w:bCs/>
        </w:rPr>
        <w:t>igus</w:t>
      </w:r>
      <w:proofErr w:type="spellEnd"/>
      <w:r w:rsidRPr="00AB0B71">
        <w:rPr>
          <w:b/>
          <w:bCs/>
        </w:rPr>
        <w:t xml:space="preserve"> lze roboty dostupné na online robotickém tržišti RBTX ovládat jednotně bez ohledu na výrobce a integrovat příslušenství, jako jsou kamery, </w:t>
      </w:r>
      <w:proofErr w:type="spellStart"/>
      <w:r w:rsidR="00C90906">
        <w:rPr>
          <w:b/>
          <w:bCs/>
        </w:rPr>
        <w:t>uchopovače</w:t>
      </w:r>
      <w:proofErr w:type="spellEnd"/>
      <w:r w:rsidRPr="00AB0B71">
        <w:rPr>
          <w:b/>
          <w:bCs/>
        </w:rPr>
        <w:t xml:space="preserve"> nebo </w:t>
      </w:r>
      <w:r w:rsidR="00C90906">
        <w:rPr>
          <w:b/>
          <w:bCs/>
        </w:rPr>
        <w:t xml:space="preserve">celé </w:t>
      </w:r>
      <w:r w:rsidRPr="00AB0B71">
        <w:rPr>
          <w:b/>
          <w:bCs/>
        </w:rPr>
        <w:t xml:space="preserve">robotické buňky. </w:t>
      </w:r>
      <w:proofErr w:type="spellStart"/>
      <w:r w:rsidRPr="00AB0B71">
        <w:rPr>
          <w:b/>
          <w:bCs/>
        </w:rPr>
        <w:t>RobotCtrl</w:t>
      </w:r>
      <w:proofErr w:type="spellEnd"/>
      <w:r w:rsidRPr="00AB0B71">
        <w:rPr>
          <w:b/>
          <w:bCs/>
        </w:rPr>
        <w:t xml:space="preserve"> tak výrazně </w:t>
      </w:r>
      <w:r>
        <w:rPr>
          <w:b/>
          <w:bCs/>
        </w:rPr>
        <w:t>zjednodušuje</w:t>
      </w:r>
      <w:r w:rsidRPr="00AB0B71">
        <w:rPr>
          <w:b/>
          <w:bCs/>
        </w:rPr>
        <w:t xml:space="preserve"> ovládání a náklady na integraci pro začátečníky i profesionály. Nově přibyla podpora robotických výrobců </w:t>
      </w:r>
      <w:proofErr w:type="spellStart"/>
      <w:r w:rsidRPr="00AB0B71">
        <w:rPr>
          <w:b/>
          <w:bCs/>
        </w:rPr>
        <w:t>Lebai</w:t>
      </w:r>
      <w:proofErr w:type="spellEnd"/>
      <w:r w:rsidRPr="00AB0B71">
        <w:rPr>
          <w:b/>
          <w:bCs/>
        </w:rPr>
        <w:t xml:space="preserve">, </w:t>
      </w:r>
      <w:proofErr w:type="spellStart"/>
      <w:r w:rsidRPr="00AB0B71">
        <w:rPr>
          <w:b/>
          <w:bCs/>
        </w:rPr>
        <w:t>Hitbot</w:t>
      </w:r>
      <w:proofErr w:type="spellEnd"/>
      <w:r w:rsidRPr="00AB0B71">
        <w:rPr>
          <w:b/>
          <w:bCs/>
        </w:rPr>
        <w:t xml:space="preserve"> a </w:t>
      </w:r>
      <w:proofErr w:type="spellStart"/>
      <w:r w:rsidRPr="00AB0B71">
        <w:rPr>
          <w:b/>
          <w:bCs/>
        </w:rPr>
        <w:t>Lynx</w:t>
      </w:r>
      <w:proofErr w:type="spellEnd"/>
      <w:r w:rsidRPr="00AB0B71">
        <w:rPr>
          <w:b/>
          <w:bCs/>
        </w:rPr>
        <w:t xml:space="preserve"> </w:t>
      </w:r>
      <w:proofErr w:type="spellStart"/>
      <w:r w:rsidRPr="00AB0B71">
        <w:rPr>
          <w:b/>
          <w:bCs/>
        </w:rPr>
        <w:t>Motion</w:t>
      </w:r>
      <w:proofErr w:type="spellEnd"/>
      <w:r w:rsidRPr="00AB0B71">
        <w:rPr>
          <w:b/>
          <w:bCs/>
        </w:rPr>
        <w:t xml:space="preserve">. </w:t>
      </w:r>
      <w:r w:rsidR="008D3406">
        <w:rPr>
          <w:b/>
          <w:bCs/>
        </w:rPr>
        <w:t>(Foto: HENNLICH</w:t>
      </w:r>
      <w:r w:rsidR="00C93F9E">
        <w:rPr>
          <w:b/>
          <w:bCs/>
        </w:rPr>
        <w:t>/</w:t>
      </w:r>
      <w:proofErr w:type="spellStart"/>
      <w:r w:rsidR="00C93F9E">
        <w:rPr>
          <w:b/>
          <w:bCs/>
        </w:rPr>
        <w:t>igus</w:t>
      </w:r>
      <w:proofErr w:type="spellEnd"/>
      <w:r w:rsidR="008D3406">
        <w:rPr>
          <w:b/>
          <w:bCs/>
        </w:rPr>
        <w:t>)</w:t>
      </w:r>
    </w:p>
    <w:p w14:paraId="050FD8D7" w14:textId="77777777" w:rsidR="008D3406" w:rsidRDefault="008D3406" w:rsidP="008D3406">
      <w:pPr>
        <w:rPr>
          <w:rFonts w:cs="Arial"/>
          <w:b/>
          <w:bCs/>
          <w:sz w:val="20"/>
          <w:szCs w:val="20"/>
        </w:rPr>
      </w:pPr>
    </w:p>
    <w:p w14:paraId="4BFE629B" w14:textId="77777777" w:rsidR="008D3406" w:rsidRPr="00855C67" w:rsidRDefault="008D3406" w:rsidP="008D3406">
      <w:pPr>
        <w:rPr>
          <w:b/>
          <w:bCs/>
        </w:rPr>
      </w:pPr>
      <w:r w:rsidRPr="00855C67">
        <w:rPr>
          <w:b/>
          <w:bCs/>
        </w:rPr>
        <w:t xml:space="preserve">Více informací: </w:t>
      </w:r>
    </w:p>
    <w:p w14:paraId="57D0E496" w14:textId="77777777" w:rsidR="00814D0C" w:rsidRDefault="00814D0C" w:rsidP="008D3406">
      <w:pPr>
        <w:rPr>
          <w:rFonts w:cs="Arial"/>
          <w:b/>
          <w:bCs/>
          <w:sz w:val="20"/>
          <w:szCs w:val="20"/>
        </w:rPr>
      </w:pPr>
    </w:p>
    <w:p w14:paraId="74E082DF" w14:textId="77777777" w:rsidR="008D3406" w:rsidRPr="00A9405A" w:rsidRDefault="008D3406" w:rsidP="008D340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A9405A">
        <w:rPr>
          <w:rFonts w:cs="Arial"/>
          <w:b/>
          <w:color w:val="000000"/>
          <w:szCs w:val="20"/>
        </w:rPr>
        <w:t xml:space="preserve">Kontakt pro média: </w:t>
      </w:r>
      <w:r w:rsidRPr="00A9405A">
        <w:rPr>
          <w:rFonts w:cs="Arial"/>
          <w:b/>
          <w:color w:val="000000"/>
          <w:szCs w:val="20"/>
        </w:rPr>
        <w:br/>
      </w:r>
      <w:r w:rsidRPr="00A9405A">
        <w:rPr>
          <w:rFonts w:cs="Arial"/>
          <w:color w:val="000000"/>
          <w:szCs w:val="20"/>
        </w:rPr>
        <w:t>Ing. Martin Jonáš</w:t>
      </w:r>
      <w:r w:rsidRPr="00A9405A">
        <w:rPr>
          <w:rFonts w:cs="Arial"/>
          <w:color w:val="000000"/>
          <w:szCs w:val="20"/>
        </w:rPr>
        <w:br/>
        <w:t>PR manažer</w:t>
      </w:r>
      <w:r w:rsidRPr="00A9405A">
        <w:rPr>
          <w:rFonts w:cs="Arial"/>
          <w:color w:val="000000"/>
          <w:szCs w:val="20"/>
        </w:rPr>
        <w:br/>
        <w:t>HENNLICH s.r.o.</w:t>
      </w:r>
      <w:r w:rsidRPr="00A9405A">
        <w:rPr>
          <w:rFonts w:cs="Arial"/>
          <w:color w:val="000000"/>
          <w:szCs w:val="20"/>
        </w:rPr>
        <w:br/>
        <w:t>Tel: 724 269 811</w:t>
      </w:r>
      <w:r w:rsidRPr="00A9405A">
        <w:rPr>
          <w:rFonts w:cs="Arial"/>
          <w:color w:val="000000"/>
          <w:szCs w:val="20"/>
        </w:rPr>
        <w:br/>
        <w:t>e-mail: jonas@hennlich.cz</w:t>
      </w:r>
    </w:p>
    <w:p w14:paraId="64099E9E" w14:textId="77777777" w:rsidR="008D3406" w:rsidRPr="000355B9" w:rsidRDefault="008D3406" w:rsidP="008D3406">
      <w:pPr>
        <w:rPr>
          <w:rFonts w:cs="Arial"/>
        </w:rPr>
      </w:pPr>
    </w:p>
    <w:p w14:paraId="60170C1B" w14:textId="77777777" w:rsidR="008D3406" w:rsidRPr="000355B9" w:rsidRDefault="008D3406" w:rsidP="008D3406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6F38598C" w14:textId="77777777" w:rsidR="008D3406" w:rsidRPr="000355B9" w:rsidRDefault="008D3406" w:rsidP="008D3406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 nebo fotovoltaiky. Na domácím trhu působí od roku 1991.</w:t>
      </w:r>
    </w:p>
    <w:p w14:paraId="5FD045B8" w14:textId="77777777" w:rsidR="008D3406" w:rsidRPr="000355B9" w:rsidRDefault="008D3406" w:rsidP="008D3406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Pr="000355B9">
        <w:rPr>
          <w:rFonts w:cs="Arial"/>
        </w:rPr>
        <w:tab/>
      </w:r>
    </w:p>
    <w:sectPr w:rsidR="008D3406" w:rsidRPr="000355B9" w:rsidSect="00303A8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0759" w14:textId="77777777" w:rsidR="00B21C7E" w:rsidRDefault="00B21C7E" w:rsidP="00416EE5">
      <w:pPr>
        <w:spacing w:after="0" w:line="240" w:lineRule="auto"/>
      </w:pPr>
      <w:r>
        <w:separator/>
      </w:r>
    </w:p>
  </w:endnote>
  <w:endnote w:type="continuationSeparator" w:id="0">
    <w:p w14:paraId="5243A468" w14:textId="77777777" w:rsidR="00B21C7E" w:rsidRDefault="00B21C7E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</w:t>
    </w:r>
    <w:proofErr w:type="gramStart"/>
    <w:r>
      <w:rPr>
        <w:sz w:val="16"/>
        <w:szCs w:val="16"/>
      </w:rPr>
      <w:t>Litoměřice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</w:t>
    </w:r>
    <w:proofErr w:type="gramStart"/>
    <w:r>
      <w:rPr>
        <w:sz w:val="16"/>
        <w:szCs w:val="16"/>
      </w:rPr>
      <w:t>9  |</w:t>
    </w:r>
    <w:proofErr w:type="gramEnd"/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>
      <w:rPr>
        <w:sz w:val="16"/>
        <w:szCs w:val="16"/>
      </w:rPr>
      <w:t xml:space="preserve">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>
      <w:rPr>
        <w:sz w:val="16"/>
        <w:szCs w:val="16"/>
      </w:rPr>
      <w:t xml:space="preserve">  |</w:t>
    </w:r>
    <w:proofErr w:type="gramEnd"/>
    <w:r>
      <w:rPr>
        <w:sz w:val="16"/>
        <w:szCs w:val="16"/>
      </w:rPr>
      <w:t xml:space="preserve">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164CD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412 01 </w:t>
    </w:r>
    <w:proofErr w:type="gramStart"/>
    <w:r w:rsidR="00CA1A9A">
      <w:rPr>
        <w:sz w:val="16"/>
        <w:szCs w:val="16"/>
      </w:rPr>
      <w:t>Litoměřice</w:t>
    </w:r>
    <w:r w:rsidR="006D083F">
      <w:rPr>
        <w:sz w:val="16"/>
        <w:szCs w:val="16"/>
      </w:rPr>
      <w:t xml:space="preserve">  |</w:t>
    </w:r>
    <w:proofErr w:type="gramEnd"/>
    <w:r w:rsidR="006D083F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 xml:space="preserve">Českolipská </w:t>
    </w:r>
    <w:proofErr w:type="gramStart"/>
    <w:r w:rsidR="00CA1A9A">
      <w:rPr>
        <w:sz w:val="16"/>
        <w:szCs w:val="16"/>
      </w:rPr>
      <w:t>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proofErr w:type="gramStart"/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proofErr w:type="gramEnd"/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proofErr w:type="gramStart"/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</w:t>
    </w:r>
    <w:proofErr w:type="gramEnd"/>
    <w:r w:rsidR="00CA1A9A">
      <w:rPr>
        <w:sz w:val="16"/>
        <w:szCs w:val="16"/>
      </w:rPr>
      <w:t xml:space="preserve">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4AB8E5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proofErr w:type="spellStart"/>
    <w:r w:rsidRPr="000F7349">
      <w:rPr>
        <w:sz w:val="16"/>
        <w:szCs w:val="16"/>
      </w:rPr>
      <w:t>UniCredit</w:t>
    </w:r>
    <w:proofErr w:type="spellEnd"/>
    <w:r w:rsidRPr="000F7349">
      <w:rPr>
        <w:sz w:val="16"/>
        <w:szCs w:val="16"/>
      </w:rPr>
      <w:t xml:space="preserve">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CZK </w:t>
    </w:r>
    <w:proofErr w:type="spellStart"/>
    <w:r w:rsidRPr="000F7349">
      <w:rPr>
        <w:sz w:val="16"/>
        <w:szCs w:val="16"/>
      </w:rPr>
      <w:t>č.ú</w:t>
    </w:r>
    <w:proofErr w:type="spellEnd"/>
    <w:r w:rsidRPr="000F7349">
      <w:rPr>
        <w:sz w:val="16"/>
        <w:szCs w:val="16"/>
      </w:rPr>
      <w:t>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EUR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 xml:space="preserve">USD </w:t>
    </w:r>
    <w:proofErr w:type="spellStart"/>
    <w:r w:rsidRPr="000F7349">
      <w:rPr>
        <w:sz w:val="16"/>
        <w:szCs w:val="16"/>
      </w:rPr>
      <w:t>Acct.No</w:t>
    </w:r>
    <w:proofErr w:type="spellEnd"/>
    <w:r w:rsidRPr="000F7349">
      <w:rPr>
        <w:sz w:val="16"/>
        <w:szCs w:val="16"/>
      </w:rPr>
      <w:t>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2B5C" w14:textId="77777777" w:rsidR="00B21C7E" w:rsidRDefault="00B21C7E" w:rsidP="00416EE5">
      <w:pPr>
        <w:spacing w:after="0" w:line="240" w:lineRule="auto"/>
      </w:pPr>
      <w:r>
        <w:separator/>
      </w:r>
    </w:p>
  </w:footnote>
  <w:footnote w:type="continuationSeparator" w:id="0">
    <w:p w14:paraId="36BC3973" w14:textId="77777777" w:rsidR="00B21C7E" w:rsidRDefault="00B21C7E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24F7" w14:textId="1F6D8E92" w:rsidR="007A74AD" w:rsidRPr="007A74AD" w:rsidRDefault="008D3406" w:rsidP="007A74AD">
                          <w:pPr>
                            <w:pStyle w:val="Vc"/>
                            <w:tabs>
                              <w:tab w:val="clear" w:pos="2534"/>
                            </w:tabs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66F24F7" w14:textId="1F6D8E92" w:rsidR="007A74AD" w:rsidRPr="007A74AD" w:rsidRDefault="008D3406" w:rsidP="007A74AD">
                    <w:pPr>
                      <w:pStyle w:val="Vc"/>
                      <w:tabs>
                        <w:tab w:val="clear" w:pos="2534"/>
                      </w:tabs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493F" w14:textId="450A6E2C" w:rsidR="007A74AD" w:rsidRPr="007A74AD" w:rsidRDefault="008D3406" w:rsidP="007A74AD">
                          <w:pPr>
                            <w:pStyle w:val="Vc"/>
                            <w:jc w:val="right"/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bCs w:val="0"/>
                              <w:sz w:val="28"/>
                              <w:szCs w:val="40"/>
                            </w:rPr>
                            <w:tab/>
                            <w:t>TISKOVÁ ZPRÁVA</w:t>
                          </w:r>
                        </w:p>
                        <w:p w14:paraId="1FFFDDB5" w14:textId="504605DB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</w:r>
                        </w:p>
                        <w:p w14:paraId="35E930B0" w14:textId="2F6729A1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12E4493F" w14:textId="450A6E2C" w:rsidR="007A74AD" w:rsidRPr="007A74AD" w:rsidRDefault="008D3406" w:rsidP="007A74AD">
                    <w:pPr>
                      <w:pStyle w:val="Vc"/>
                      <w:jc w:val="right"/>
                      <w:rPr>
                        <w:b/>
                        <w:bCs w:val="0"/>
                        <w:sz w:val="28"/>
                        <w:szCs w:val="40"/>
                      </w:rPr>
                    </w:pPr>
                    <w:r>
                      <w:rPr>
                        <w:b/>
                        <w:bCs w:val="0"/>
                        <w:sz w:val="28"/>
                        <w:szCs w:val="40"/>
                      </w:rPr>
                      <w:tab/>
                      <w:t>TISKOVÁ ZPRÁVA</w:t>
                    </w:r>
                  </w:p>
                  <w:p w14:paraId="1FFFDDB5" w14:textId="504605DB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</w:r>
                  </w:p>
                  <w:p w14:paraId="35E930B0" w14:textId="2F6729A1" w:rsidR="00EC0532" w:rsidRPr="00167E0D" w:rsidRDefault="00EC0532" w:rsidP="007A74AD">
                    <w:pPr>
                      <w:pStyle w:val="Vc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478E5"/>
    <w:rsid w:val="000F7349"/>
    <w:rsid w:val="00150B36"/>
    <w:rsid w:val="00167E0D"/>
    <w:rsid w:val="00185138"/>
    <w:rsid w:val="00264F03"/>
    <w:rsid w:val="00303A8E"/>
    <w:rsid w:val="003B7F45"/>
    <w:rsid w:val="00400D2A"/>
    <w:rsid w:val="00416EE5"/>
    <w:rsid w:val="004825E1"/>
    <w:rsid w:val="00485963"/>
    <w:rsid w:val="004E2465"/>
    <w:rsid w:val="00644AEB"/>
    <w:rsid w:val="0068461E"/>
    <w:rsid w:val="006A2C6C"/>
    <w:rsid w:val="006B344A"/>
    <w:rsid w:val="006D083F"/>
    <w:rsid w:val="006E3265"/>
    <w:rsid w:val="00701625"/>
    <w:rsid w:val="00711858"/>
    <w:rsid w:val="00776693"/>
    <w:rsid w:val="007A74AD"/>
    <w:rsid w:val="007D7F16"/>
    <w:rsid w:val="007F1B8C"/>
    <w:rsid w:val="008129C6"/>
    <w:rsid w:val="00814D0C"/>
    <w:rsid w:val="008B0BF3"/>
    <w:rsid w:val="008D3406"/>
    <w:rsid w:val="008D3979"/>
    <w:rsid w:val="00913038"/>
    <w:rsid w:val="00987662"/>
    <w:rsid w:val="009B0C12"/>
    <w:rsid w:val="009C5A16"/>
    <w:rsid w:val="00A95D16"/>
    <w:rsid w:val="00AB0B71"/>
    <w:rsid w:val="00AC4B08"/>
    <w:rsid w:val="00AD6627"/>
    <w:rsid w:val="00AF2603"/>
    <w:rsid w:val="00B21C7E"/>
    <w:rsid w:val="00B64BCE"/>
    <w:rsid w:val="00B83565"/>
    <w:rsid w:val="00BC74A8"/>
    <w:rsid w:val="00BC7DA2"/>
    <w:rsid w:val="00C350F1"/>
    <w:rsid w:val="00C70DCD"/>
    <w:rsid w:val="00C81BEE"/>
    <w:rsid w:val="00C90906"/>
    <w:rsid w:val="00C90B53"/>
    <w:rsid w:val="00C93F9E"/>
    <w:rsid w:val="00CA1A9A"/>
    <w:rsid w:val="00CB0083"/>
    <w:rsid w:val="00CF5574"/>
    <w:rsid w:val="00D40951"/>
    <w:rsid w:val="00DD3CA2"/>
    <w:rsid w:val="00DE0EAA"/>
    <w:rsid w:val="00EC0532"/>
    <w:rsid w:val="00F4552C"/>
    <w:rsid w:val="00F72E3B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0E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E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EA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E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3</cp:revision>
  <dcterms:created xsi:type="dcterms:W3CDTF">2025-09-22T13:53:00Z</dcterms:created>
  <dcterms:modified xsi:type="dcterms:W3CDTF">2025-09-22T14:01:00Z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