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D8BB6" w14:textId="6AC4D7C5" w:rsidR="008C399B" w:rsidRPr="0071604D" w:rsidRDefault="008C399B" w:rsidP="008C399B">
      <w:pPr>
        <w:jc w:val="center"/>
        <w:outlineLvl w:val="0"/>
        <w:rPr>
          <w:rFonts w:cs="Arial"/>
          <w:b/>
          <w:sz w:val="28"/>
          <w:szCs w:val="28"/>
        </w:rPr>
      </w:pPr>
      <w:r w:rsidRPr="0071604D">
        <w:rPr>
          <w:rFonts w:cs="Arial"/>
          <w:b/>
          <w:sz w:val="28"/>
          <w:szCs w:val="28"/>
        </w:rPr>
        <w:t>Tisková zpráva</w:t>
      </w:r>
    </w:p>
    <w:p w14:paraId="35E5B489" w14:textId="77777777" w:rsidR="008C399B" w:rsidRPr="0071604D" w:rsidRDefault="008C399B" w:rsidP="008C399B">
      <w:pPr>
        <w:jc w:val="center"/>
        <w:rPr>
          <w:rFonts w:cs="Arial"/>
          <w:b/>
          <w:sz w:val="28"/>
          <w:szCs w:val="28"/>
        </w:rPr>
      </w:pPr>
    </w:p>
    <w:p w14:paraId="484BC96E" w14:textId="77777777" w:rsidR="008C399B" w:rsidRPr="0071604D" w:rsidRDefault="008C399B" w:rsidP="008C399B">
      <w:pPr>
        <w:jc w:val="center"/>
        <w:rPr>
          <w:rFonts w:cs="Arial"/>
          <w:b/>
          <w:sz w:val="32"/>
          <w:szCs w:val="32"/>
        </w:rPr>
      </w:pPr>
      <w:r w:rsidRPr="0071604D">
        <w:rPr>
          <w:rFonts w:cs="Arial"/>
          <w:b/>
          <w:sz w:val="28"/>
          <w:szCs w:val="28"/>
        </w:rPr>
        <w:t>společností HENNLICH s.r.o.</w:t>
      </w:r>
    </w:p>
    <w:p w14:paraId="1E7B5CC0" w14:textId="77777777" w:rsidR="008C399B" w:rsidRPr="008C399B" w:rsidRDefault="008C399B">
      <w:pPr>
        <w:rPr>
          <w:rFonts w:cs="Arial"/>
          <w:b/>
          <w:sz w:val="28"/>
          <w:shd w:val="clear" w:color="auto" w:fill="FFFFFF"/>
        </w:rPr>
      </w:pPr>
    </w:p>
    <w:p w14:paraId="7DA1F8C7" w14:textId="1E074A1F" w:rsidR="006314EF" w:rsidRPr="008C399B" w:rsidRDefault="006314EF">
      <w:pPr>
        <w:rPr>
          <w:rFonts w:cs="Arial"/>
          <w:shd w:val="clear" w:color="auto" w:fill="FFFFFF"/>
        </w:rPr>
      </w:pPr>
      <w:r w:rsidRPr="008C399B">
        <w:rPr>
          <w:rFonts w:cs="Arial"/>
          <w:b/>
          <w:sz w:val="28"/>
          <w:shd w:val="clear" w:color="auto" w:fill="FFFFFF"/>
        </w:rPr>
        <w:t xml:space="preserve">HENNLICH </w:t>
      </w:r>
      <w:r w:rsidR="00526C6B">
        <w:rPr>
          <w:rFonts w:cs="Arial"/>
          <w:b/>
          <w:sz w:val="28"/>
          <w:shd w:val="clear" w:color="auto" w:fill="FFFFFF"/>
        </w:rPr>
        <w:t>se podíl</w:t>
      </w:r>
      <w:r w:rsidR="005459C7" w:rsidRPr="008C399B">
        <w:rPr>
          <w:rFonts w:cs="Arial"/>
          <w:b/>
          <w:sz w:val="28"/>
          <w:shd w:val="clear" w:color="auto" w:fill="FFFFFF"/>
        </w:rPr>
        <w:t xml:space="preserve">í na </w:t>
      </w:r>
      <w:r w:rsidRPr="008C399B">
        <w:rPr>
          <w:rFonts w:cs="Arial"/>
          <w:b/>
          <w:sz w:val="28"/>
          <w:shd w:val="clear" w:color="auto" w:fill="FFFFFF"/>
        </w:rPr>
        <w:t>pohyb</w:t>
      </w:r>
      <w:r w:rsidR="005459C7" w:rsidRPr="008C399B">
        <w:rPr>
          <w:rFonts w:cs="Arial"/>
          <w:b/>
          <w:sz w:val="28"/>
          <w:shd w:val="clear" w:color="auto" w:fill="FFFFFF"/>
        </w:rPr>
        <w:t>u</w:t>
      </w:r>
      <w:r w:rsidRPr="008C399B">
        <w:rPr>
          <w:rFonts w:cs="Arial"/>
          <w:b/>
          <w:sz w:val="28"/>
          <w:shd w:val="clear" w:color="auto" w:fill="FFFFFF"/>
        </w:rPr>
        <w:t xml:space="preserve"> SUPERNOVY</w:t>
      </w:r>
    </w:p>
    <w:p w14:paraId="49D1F1FD" w14:textId="32F78742" w:rsidR="00F238B9" w:rsidRPr="008C399B" w:rsidRDefault="00526C6B" w:rsidP="008C399B">
      <w:pPr>
        <w:jc w:val="both"/>
        <w:rPr>
          <w:rFonts w:cs="Arial"/>
          <w:b/>
          <w:shd w:val="clear" w:color="auto" w:fill="FFFFFF"/>
        </w:rPr>
      </w:pPr>
      <w:r>
        <w:rPr>
          <w:rFonts w:cs="Arial"/>
          <w:b/>
          <w:shd w:val="clear" w:color="auto" w:fill="FFFFFF"/>
        </w:rPr>
        <w:t>Litoměřice, 21</w:t>
      </w:r>
      <w:r w:rsidR="008C399B">
        <w:rPr>
          <w:rFonts w:cs="Arial"/>
          <w:b/>
          <w:shd w:val="clear" w:color="auto" w:fill="FFFFFF"/>
        </w:rPr>
        <w:t xml:space="preserve">. listopadu - </w:t>
      </w:r>
      <w:r w:rsidR="006314EF" w:rsidRPr="008C399B">
        <w:rPr>
          <w:rFonts w:cs="Arial"/>
          <w:b/>
          <w:shd w:val="clear" w:color="auto" w:fill="FFFFFF"/>
        </w:rPr>
        <w:t xml:space="preserve">Unikátní kinetická světelná instalace sklářské firmy LASVIT s názvem SUPERNOVA se může pohybovat </w:t>
      </w:r>
      <w:r w:rsidR="005459C7" w:rsidRPr="008C399B">
        <w:rPr>
          <w:rFonts w:cs="Arial"/>
          <w:b/>
          <w:shd w:val="clear" w:color="auto" w:fill="FFFFFF"/>
        </w:rPr>
        <w:t xml:space="preserve">i </w:t>
      </w:r>
      <w:r w:rsidR="006314EF" w:rsidRPr="008C399B">
        <w:rPr>
          <w:rFonts w:cs="Arial"/>
          <w:b/>
          <w:shd w:val="clear" w:color="auto" w:fill="FFFFFF"/>
        </w:rPr>
        <w:t xml:space="preserve">díky 22 </w:t>
      </w:r>
      <w:r w:rsidR="005459C7" w:rsidRPr="008C399B">
        <w:rPr>
          <w:rFonts w:cs="Arial"/>
          <w:b/>
          <w:shd w:val="clear" w:color="auto" w:fill="FFFFFF"/>
        </w:rPr>
        <w:t>lineárním vedením</w:t>
      </w:r>
      <w:r w:rsidR="006314EF" w:rsidRPr="008C399B">
        <w:rPr>
          <w:rFonts w:cs="Arial"/>
          <w:b/>
          <w:shd w:val="clear" w:color="auto" w:fill="FFFFFF"/>
        </w:rPr>
        <w:t>, kter</w:t>
      </w:r>
      <w:r w:rsidR="005459C7" w:rsidRPr="008C399B">
        <w:rPr>
          <w:rFonts w:cs="Arial"/>
          <w:b/>
          <w:shd w:val="clear" w:color="auto" w:fill="FFFFFF"/>
        </w:rPr>
        <w:t>á</w:t>
      </w:r>
      <w:r w:rsidR="006314EF" w:rsidRPr="008C399B">
        <w:rPr>
          <w:rFonts w:cs="Arial"/>
          <w:b/>
          <w:shd w:val="clear" w:color="auto" w:fill="FFFFFF"/>
        </w:rPr>
        <w:t xml:space="preserve"> </w:t>
      </w:r>
      <w:r w:rsidR="005459C7" w:rsidRPr="008C399B">
        <w:rPr>
          <w:rFonts w:cs="Arial"/>
          <w:b/>
          <w:shd w:val="clear" w:color="auto" w:fill="FFFFFF"/>
        </w:rPr>
        <w:t xml:space="preserve">jsou součástí </w:t>
      </w:r>
      <w:r w:rsidR="006314EF" w:rsidRPr="008C399B">
        <w:rPr>
          <w:rFonts w:cs="Arial"/>
          <w:b/>
          <w:shd w:val="clear" w:color="auto" w:fill="FFFFFF"/>
        </w:rPr>
        <w:t>hardwarové</w:t>
      </w:r>
      <w:r w:rsidR="005459C7" w:rsidRPr="008C399B">
        <w:rPr>
          <w:rFonts w:cs="Arial"/>
          <w:b/>
          <w:shd w:val="clear" w:color="auto" w:fill="FFFFFF"/>
        </w:rPr>
        <w:t xml:space="preserve">ho pohybového </w:t>
      </w:r>
      <w:r w:rsidR="006314EF" w:rsidRPr="008C399B">
        <w:rPr>
          <w:rFonts w:cs="Arial"/>
          <w:b/>
          <w:shd w:val="clear" w:color="auto" w:fill="FFFFFF"/>
        </w:rPr>
        <w:t>„srdce“</w:t>
      </w:r>
      <w:r w:rsidR="005459C7" w:rsidRPr="008C399B">
        <w:rPr>
          <w:rFonts w:cs="Arial"/>
          <w:b/>
          <w:shd w:val="clear" w:color="auto" w:fill="FFFFFF"/>
        </w:rPr>
        <w:t xml:space="preserve"> díla</w:t>
      </w:r>
      <w:r w:rsidR="006314EF" w:rsidRPr="008C399B">
        <w:rPr>
          <w:rFonts w:cs="Arial"/>
          <w:b/>
          <w:shd w:val="clear" w:color="auto" w:fill="FFFFFF"/>
        </w:rPr>
        <w:t xml:space="preserve">. </w:t>
      </w:r>
      <w:r w:rsidR="005459C7" w:rsidRPr="008C399B">
        <w:rPr>
          <w:rFonts w:cs="Arial"/>
          <w:b/>
          <w:shd w:val="clear" w:color="auto" w:fill="FFFFFF"/>
        </w:rPr>
        <w:t>Lineární vedení společně se s</w:t>
      </w:r>
      <w:r w:rsidR="00F238B9" w:rsidRPr="008C399B">
        <w:rPr>
          <w:rFonts w:cs="Arial"/>
          <w:b/>
          <w:shd w:val="clear" w:color="auto" w:fill="FFFFFF"/>
        </w:rPr>
        <w:t>ervomotory zajišťují pohyb 330 skleněných prvků, které jsou zavěšené ve vzduchu pomocí stov</w:t>
      </w:r>
      <w:r w:rsidR="005459C7" w:rsidRPr="008C399B">
        <w:rPr>
          <w:rFonts w:cs="Arial"/>
          <w:b/>
          <w:shd w:val="clear" w:color="auto" w:fill="FFFFFF"/>
        </w:rPr>
        <w:t>e</w:t>
      </w:r>
      <w:r w:rsidR="00F238B9" w:rsidRPr="008C399B">
        <w:rPr>
          <w:rFonts w:cs="Arial"/>
          <w:b/>
          <w:shd w:val="clear" w:color="auto" w:fill="FFFFFF"/>
        </w:rPr>
        <w:t xml:space="preserve">k lanek. Právě </w:t>
      </w:r>
      <w:r w:rsidR="005459C7" w:rsidRPr="008C399B">
        <w:rPr>
          <w:rFonts w:cs="Arial"/>
          <w:b/>
          <w:shd w:val="clear" w:color="auto" w:fill="FFFFFF"/>
        </w:rPr>
        <w:t>lineární vedení do</w:t>
      </w:r>
      <w:r w:rsidR="00F238B9" w:rsidRPr="008C399B">
        <w:rPr>
          <w:rFonts w:cs="Arial"/>
          <w:b/>
          <w:shd w:val="clear" w:color="auto" w:fill="FFFFFF"/>
        </w:rPr>
        <w:t xml:space="preserve"> kinetické instalace, jejíž autorkou je designérka Petra Krausová, dodala litoměřic</w:t>
      </w:r>
      <w:r w:rsidR="008C399B" w:rsidRPr="008C399B">
        <w:rPr>
          <w:rFonts w:cs="Arial"/>
          <w:b/>
          <w:shd w:val="clear" w:color="auto" w:fill="FFFFFF"/>
        </w:rPr>
        <w:t>ká strojírenská firma HENNLICH.</w:t>
      </w:r>
    </w:p>
    <w:p w14:paraId="163D4EF4" w14:textId="5D0CC478" w:rsidR="00F238B9" w:rsidRPr="008C399B" w:rsidRDefault="00F238B9" w:rsidP="008C399B">
      <w:pPr>
        <w:jc w:val="both"/>
        <w:rPr>
          <w:rFonts w:cs="Arial"/>
          <w:shd w:val="clear" w:color="auto" w:fill="FFFFFF"/>
        </w:rPr>
      </w:pPr>
      <w:r w:rsidRPr="008C399B">
        <w:rPr>
          <w:rFonts w:cs="Arial"/>
          <w:b/>
          <w:shd w:val="clear" w:color="auto" w:fill="FFFFFF"/>
        </w:rPr>
        <w:t>Radek Kadlec, produktový manažer pro lineární techniku ve firmě HENNLICH:</w:t>
      </w:r>
      <w:r w:rsidRPr="008C399B">
        <w:rPr>
          <w:rFonts w:cs="Arial"/>
          <w:shd w:val="clear" w:color="auto" w:fill="FFFFFF"/>
        </w:rPr>
        <w:t xml:space="preserve"> </w:t>
      </w:r>
      <w:r w:rsidRPr="008C399B">
        <w:rPr>
          <w:rFonts w:cs="Arial"/>
          <w:i/>
          <w:shd w:val="clear" w:color="auto" w:fill="FFFFFF"/>
        </w:rPr>
        <w:t>„</w:t>
      </w:r>
      <w:r w:rsidR="009E3FEA">
        <w:rPr>
          <w:rFonts w:cs="Arial"/>
          <w:i/>
          <w:shd w:val="clear" w:color="auto" w:fill="FFFFFF"/>
        </w:rPr>
        <w:t>Pro instalaci jsme d</w:t>
      </w:r>
      <w:r w:rsidRPr="008C399B">
        <w:rPr>
          <w:rFonts w:cs="Arial"/>
          <w:i/>
          <w:lang w:eastAsia="cs-CZ"/>
        </w:rPr>
        <w:t>odávali lineární vede</w:t>
      </w:r>
      <w:r w:rsidR="005459C7" w:rsidRPr="008C399B">
        <w:rPr>
          <w:rFonts w:cs="Arial"/>
          <w:i/>
          <w:lang w:eastAsia="cs-CZ"/>
        </w:rPr>
        <w:t xml:space="preserve">ní HSR15 od japonské společnosti </w:t>
      </w:r>
      <w:r w:rsidRPr="008C399B">
        <w:rPr>
          <w:rFonts w:cs="Arial"/>
          <w:i/>
          <w:lang w:eastAsia="cs-CZ"/>
        </w:rPr>
        <w:t>THK.</w:t>
      </w:r>
      <w:r w:rsidR="005459C7" w:rsidRPr="008C399B">
        <w:rPr>
          <w:rFonts w:cs="Arial"/>
          <w:i/>
          <w:lang w:eastAsia="cs-CZ"/>
        </w:rPr>
        <w:t xml:space="preserve"> </w:t>
      </w:r>
      <w:r w:rsidRPr="008C399B">
        <w:rPr>
          <w:rFonts w:cs="Arial"/>
          <w:i/>
          <w:lang w:eastAsia="cs-CZ"/>
        </w:rPr>
        <w:t>Vedení je součástí lineární</w:t>
      </w:r>
      <w:r w:rsidR="004A141C">
        <w:rPr>
          <w:rFonts w:cs="Arial"/>
          <w:i/>
          <w:lang w:eastAsia="cs-CZ"/>
        </w:rPr>
        <w:t>ho mechanismu</w:t>
      </w:r>
      <w:r w:rsidR="009E3FEA">
        <w:rPr>
          <w:rFonts w:cs="Arial"/>
          <w:i/>
          <w:lang w:eastAsia="cs-CZ"/>
        </w:rPr>
        <w:t>, kte</w:t>
      </w:r>
      <w:r w:rsidR="00526C6B">
        <w:rPr>
          <w:rFonts w:cs="Arial"/>
          <w:i/>
          <w:lang w:eastAsia="cs-CZ"/>
        </w:rPr>
        <w:t>r</w:t>
      </w:r>
      <w:r w:rsidR="009E3FEA">
        <w:rPr>
          <w:rFonts w:cs="Arial"/>
          <w:i/>
          <w:lang w:eastAsia="cs-CZ"/>
        </w:rPr>
        <w:t>ý má</w:t>
      </w:r>
      <w:r w:rsidRPr="008C399B">
        <w:rPr>
          <w:rFonts w:cs="Arial"/>
          <w:i/>
          <w:lang w:eastAsia="cs-CZ"/>
        </w:rPr>
        <w:t xml:space="preserve"> na starosti pohyb jednotlivých lanek</w:t>
      </w:r>
      <w:r w:rsidR="005459C7" w:rsidRPr="008C399B">
        <w:rPr>
          <w:rFonts w:cs="Arial"/>
          <w:i/>
          <w:lang w:eastAsia="cs-CZ"/>
        </w:rPr>
        <w:t>,</w:t>
      </w:r>
      <w:r w:rsidRPr="008C399B">
        <w:rPr>
          <w:rFonts w:cs="Arial"/>
          <w:i/>
          <w:lang w:eastAsia="cs-CZ"/>
        </w:rPr>
        <w:t xml:space="preserve"> na</w:t>
      </w:r>
      <w:r w:rsidR="005459C7" w:rsidRPr="008C399B">
        <w:rPr>
          <w:rFonts w:cs="Arial"/>
          <w:i/>
          <w:lang w:eastAsia="cs-CZ"/>
        </w:rPr>
        <w:t xml:space="preserve"> kterých jsou umístěna</w:t>
      </w:r>
      <w:r w:rsidRPr="008C399B">
        <w:rPr>
          <w:rFonts w:cs="Arial"/>
          <w:i/>
          <w:lang w:eastAsia="cs-CZ"/>
        </w:rPr>
        <w:t xml:space="preserve"> jednotlivá světla</w:t>
      </w:r>
      <w:r w:rsidR="008C399B">
        <w:rPr>
          <w:rFonts w:cs="Arial"/>
          <w:i/>
          <w:lang w:eastAsia="cs-CZ"/>
        </w:rPr>
        <w:t>.</w:t>
      </w:r>
      <w:r w:rsidR="005459C7" w:rsidRPr="008C399B">
        <w:rPr>
          <w:rFonts w:cs="Arial"/>
          <w:i/>
          <w:lang w:eastAsia="cs-CZ"/>
        </w:rPr>
        <w:t>“</w:t>
      </w:r>
    </w:p>
    <w:p w14:paraId="490AAA87" w14:textId="77777777" w:rsidR="006314EF" w:rsidRPr="008C399B" w:rsidRDefault="005459C7" w:rsidP="008C399B">
      <w:pPr>
        <w:jc w:val="both"/>
        <w:rPr>
          <w:rFonts w:cs="Arial"/>
          <w:shd w:val="clear" w:color="auto" w:fill="FFFFFF"/>
        </w:rPr>
      </w:pPr>
      <w:r w:rsidRPr="008C399B">
        <w:rPr>
          <w:rFonts w:cs="Arial"/>
          <w:shd w:val="clear" w:color="auto" w:fill="FFFFFF"/>
        </w:rPr>
        <w:t>Zatím poslední exemplář k</w:t>
      </w:r>
      <w:r w:rsidR="00F238B9" w:rsidRPr="008C399B">
        <w:rPr>
          <w:rFonts w:cs="Arial"/>
          <w:shd w:val="clear" w:color="auto" w:fill="FFFFFF"/>
        </w:rPr>
        <w:t>inetick</w:t>
      </w:r>
      <w:r w:rsidRPr="008C399B">
        <w:rPr>
          <w:rFonts w:cs="Arial"/>
          <w:shd w:val="clear" w:color="auto" w:fill="FFFFFF"/>
        </w:rPr>
        <w:t>é</w:t>
      </w:r>
      <w:r w:rsidR="00F238B9" w:rsidRPr="008C399B">
        <w:rPr>
          <w:rFonts w:cs="Arial"/>
          <w:shd w:val="clear" w:color="auto" w:fill="FFFFFF"/>
        </w:rPr>
        <w:t xml:space="preserve"> světelné instalace</w:t>
      </w:r>
      <w:r w:rsidRPr="008C399B">
        <w:rPr>
          <w:rFonts w:cs="Arial"/>
          <w:shd w:val="clear" w:color="auto" w:fill="FFFFFF"/>
        </w:rPr>
        <w:t xml:space="preserve"> SUPERNOVA od novoborské sklářské firmy </w:t>
      </w:r>
      <w:r w:rsidR="006F43BE" w:rsidRPr="008C399B">
        <w:rPr>
          <w:rFonts w:cs="Arial"/>
          <w:shd w:val="clear" w:color="auto" w:fill="FFFFFF"/>
        </w:rPr>
        <w:t xml:space="preserve">vznikl v prostorách libereckého VÚTS a </w:t>
      </w:r>
      <w:r w:rsidRPr="008C399B">
        <w:rPr>
          <w:rFonts w:cs="Arial"/>
          <w:shd w:val="clear" w:color="auto" w:fill="FFFFFF"/>
        </w:rPr>
        <w:t>je určen</w:t>
      </w:r>
      <w:r w:rsidR="00F238B9" w:rsidRPr="008C399B">
        <w:rPr>
          <w:rFonts w:cs="Arial"/>
          <w:shd w:val="clear" w:color="auto" w:fill="FFFFFF"/>
        </w:rPr>
        <w:t xml:space="preserve"> pro zákazníka v</w:t>
      </w:r>
      <w:r w:rsidRPr="008C399B">
        <w:rPr>
          <w:rFonts w:cs="Arial"/>
          <w:shd w:val="clear" w:color="auto" w:fill="FFFFFF"/>
        </w:rPr>
        <w:t> </w:t>
      </w:r>
      <w:r w:rsidR="00F238B9" w:rsidRPr="008C399B">
        <w:rPr>
          <w:rFonts w:cs="Arial"/>
          <w:shd w:val="clear" w:color="auto" w:fill="FFFFFF"/>
        </w:rPr>
        <w:t>Asii</w:t>
      </w:r>
      <w:r w:rsidRPr="008C399B">
        <w:rPr>
          <w:rFonts w:cs="Arial"/>
          <w:shd w:val="clear" w:color="auto" w:fill="FFFFFF"/>
        </w:rPr>
        <w:t>.</w:t>
      </w:r>
    </w:p>
    <w:p w14:paraId="393CC640" w14:textId="77777777" w:rsidR="008C399B" w:rsidRDefault="006F43BE" w:rsidP="008C399B">
      <w:pPr>
        <w:spacing w:after="0"/>
        <w:jc w:val="both"/>
        <w:rPr>
          <w:rFonts w:cs="Arial"/>
          <w:shd w:val="clear" w:color="auto" w:fill="FFFFFF"/>
        </w:rPr>
      </w:pPr>
      <w:r w:rsidRPr="008C399B">
        <w:rPr>
          <w:rFonts w:cs="Arial"/>
          <w:shd w:val="clear" w:color="auto" w:fill="FFFFFF"/>
        </w:rPr>
        <w:t xml:space="preserve">Instalace </w:t>
      </w:r>
      <w:r w:rsidR="008C399B">
        <w:rPr>
          <w:rFonts w:cs="Arial"/>
          <w:shd w:val="clear" w:color="auto" w:fill="FFFFFF"/>
        </w:rPr>
        <w:t xml:space="preserve">SUPERNOVA </w:t>
      </w:r>
      <w:r w:rsidRPr="008C399B">
        <w:rPr>
          <w:rFonts w:cs="Arial"/>
          <w:shd w:val="clear" w:color="auto" w:fill="FFFFFF"/>
        </w:rPr>
        <w:t>je sestavená z 330 kusů ručně foukaného skla, které dohromady váží více než 2,5 tuny. Vedle velkého množství tvarů, do kterých se může instalace proměnit pomocí speciálního softwaru, zaujme především to, že finální podobu světla může ovlivnit samotný návštěvník svým pohybem. Skleněný lustr totiž reaguje na</w:t>
      </w:r>
      <w:r w:rsidR="008C399B">
        <w:rPr>
          <w:rFonts w:cs="Arial"/>
          <w:shd w:val="clear" w:color="auto" w:fill="FFFFFF"/>
        </w:rPr>
        <w:t xml:space="preserve"> to, jak se pohybuje návštěvník</w:t>
      </w:r>
      <w:r w:rsidRPr="008C399B">
        <w:rPr>
          <w:rFonts w:cs="Arial"/>
          <w:shd w:val="clear" w:color="auto" w:fill="FFFFFF"/>
        </w:rPr>
        <w:t xml:space="preserve">. Jednotlivé prvky </w:t>
      </w:r>
      <w:r w:rsidR="008C399B">
        <w:rPr>
          <w:rFonts w:cs="Arial"/>
          <w:shd w:val="clear" w:color="auto" w:fill="FFFFFF"/>
        </w:rPr>
        <w:t xml:space="preserve">tak </w:t>
      </w:r>
      <w:r w:rsidRPr="008C399B">
        <w:rPr>
          <w:rFonts w:cs="Arial"/>
          <w:shd w:val="clear" w:color="auto" w:fill="FFFFFF"/>
        </w:rPr>
        <w:t xml:space="preserve">při pohybu v mnoha úhlech vytvářejí fascinující světelnou podívanou. </w:t>
      </w:r>
    </w:p>
    <w:p w14:paraId="36FFD263" w14:textId="77777777" w:rsidR="0094288C" w:rsidRDefault="0094288C" w:rsidP="008C399B">
      <w:pPr>
        <w:spacing w:after="0"/>
        <w:jc w:val="both"/>
        <w:rPr>
          <w:rFonts w:cs="Arial"/>
          <w:shd w:val="clear" w:color="auto" w:fill="FFFFFF"/>
        </w:rPr>
      </w:pPr>
    </w:p>
    <w:p w14:paraId="6B8E4A7B" w14:textId="3AB96ED0" w:rsidR="008C399B" w:rsidRDefault="0094288C" w:rsidP="008C399B">
      <w:pPr>
        <w:spacing w:after="0"/>
        <w:jc w:val="both"/>
        <w:rPr>
          <w:rFonts w:cs="Arial"/>
          <w:shd w:val="clear" w:color="auto" w:fill="FFFFFF"/>
        </w:rPr>
      </w:pPr>
      <w:r>
        <w:rPr>
          <w:rFonts w:cs="Arial"/>
          <w:shd w:val="clear" w:color="auto" w:fill="FFFFFF"/>
        </w:rPr>
        <w:t xml:space="preserve">SUPERNOVA není jediným projektem od světoznámé sklářské firmy LASVIT, ve kterém figurují komponenty firmy HENNLICH. Lineární vedení zajišťují například pohyb 16 metrů vysoké </w:t>
      </w:r>
      <w:r w:rsidRPr="0094288C">
        <w:rPr>
          <w:rFonts w:cs="Arial"/>
          <w:shd w:val="clear" w:color="auto" w:fill="FFFFFF"/>
        </w:rPr>
        <w:t>světelné i</w:t>
      </w:r>
      <w:r>
        <w:rPr>
          <w:rFonts w:cs="Arial"/>
          <w:shd w:val="clear" w:color="auto" w:fill="FFFFFF"/>
        </w:rPr>
        <w:t xml:space="preserve">nstalace „Art </w:t>
      </w:r>
      <w:proofErr w:type="spellStart"/>
      <w:r>
        <w:rPr>
          <w:rFonts w:cs="Arial"/>
          <w:shd w:val="clear" w:color="auto" w:fill="FFFFFF"/>
        </w:rPr>
        <w:t>of</w:t>
      </w:r>
      <w:proofErr w:type="spellEnd"/>
      <w:r>
        <w:rPr>
          <w:rFonts w:cs="Arial"/>
          <w:shd w:val="clear" w:color="auto" w:fill="FFFFFF"/>
        </w:rPr>
        <w:t xml:space="preserve"> </w:t>
      </w:r>
      <w:proofErr w:type="spellStart"/>
      <w:r>
        <w:rPr>
          <w:rFonts w:cs="Arial"/>
          <w:shd w:val="clear" w:color="auto" w:fill="FFFFFF"/>
        </w:rPr>
        <w:t>Healing</w:t>
      </w:r>
      <w:proofErr w:type="spellEnd"/>
      <w:r>
        <w:rPr>
          <w:rFonts w:cs="Arial"/>
          <w:shd w:val="clear" w:color="auto" w:fill="FFFFFF"/>
        </w:rPr>
        <w:t>“, kterou</w:t>
      </w:r>
      <w:r w:rsidRPr="0094288C">
        <w:rPr>
          <w:rFonts w:cs="Arial"/>
          <w:shd w:val="clear" w:color="auto" w:fill="FFFFFF"/>
        </w:rPr>
        <w:t xml:space="preserve"> novoborští skláři </w:t>
      </w:r>
      <w:r>
        <w:rPr>
          <w:rFonts w:cs="Arial"/>
          <w:shd w:val="clear" w:color="auto" w:fill="FFFFFF"/>
        </w:rPr>
        <w:t>i</w:t>
      </w:r>
      <w:r w:rsidRPr="0094288C">
        <w:rPr>
          <w:rFonts w:cs="Arial"/>
          <w:shd w:val="clear" w:color="auto" w:fill="FFFFFF"/>
        </w:rPr>
        <w:t xml:space="preserve">nstalovali </w:t>
      </w:r>
      <w:r w:rsidRPr="0094288C">
        <w:rPr>
          <w:rFonts w:cs="Arial"/>
          <w:shd w:val="clear" w:color="auto" w:fill="FFFFFF"/>
        </w:rPr>
        <w:t xml:space="preserve">ve vstupní hale budovy </w:t>
      </w:r>
      <w:proofErr w:type="spellStart"/>
      <w:r w:rsidRPr="0094288C">
        <w:rPr>
          <w:rFonts w:cs="Arial"/>
          <w:shd w:val="clear" w:color="auto" w:fill="FFFFFF"/>
        </w:rPr>
        <w:t>Burjeel</w:t>
      </w:r>
      <w:proofErr w:type="spellEnd"/>
      <w:r w:rsidRPr="0094288C">
        <w:rPr>
          <w:rFonts w:cs="Arial"/>
          <w:shd w:val="clear" w:color="auto" w:fill="FFFFFF"/>
        </w:rPr>
        <w:t xml:space="preserve"> </w:t>
      </w:r>
      <w:proofErr w:type="spellStart"/>
      <w:r w:rsidRPr="0094288C">
        <w:rPr>
          <w:rFonts w:cs="Arial"/>
          <w:shd w:val="clear" w:color="auto" w:fill="FFFFFF"/>
        </w:rPr>
        <w:t>Medical</w:t>
      </w:r>
      <w:proofErr w:type="spellEnd"/>
      <w:r w:rsidRPr="0094288C">
        <w:rPr>
          <w:rFonts w:cs="Arial"/>
          <w:shd w:val="clear" w:color="auto" w:fill="FFFFFF"/>
        </w:rPr>
        <w:t xml:space="preserve"> </w:t>
      </w:r>
      <w:proofErr w:type="spellStart"/>
      <w:proofErr w:type="gramStart"/>
      <w:r w:rsidRPr="0094288C">
        <w:rPr>
          <w:rFonts w:cs="Arial"/>
          <w:shd w:val="clear" w:color="auto" w:fill="FFFFFF"/>
        </w:rPr>
        <w:t>City.</w:t>
      </w:r>
      <w:r w:rsidRPr="0094288C">
        <w:rPr>
          <w:rFonts w:cs="Arial"/>
          <w:shd w:val="clear" w:color="auto" w:fill="FFFFFF"/>
        </w:rPr>
        <w:t>v</w:t>
      </w:r>
      <w:proofErr w:type="spellEnd"/>
      <w:r w:rsidRPr="0094288C">
        <w:rPr>
          <w:rFonts w:cs="Arial"/>
          <w:shd w:val="clear" w:color="auto" w:fill="FFFFFF"/>
        </w:rPr>
        <w:t xml:space="preserve"> Abú</w:t>
      </w:r>
      <w:proofErr w:type="gramEnd"/>
      <w:r w:rsidRPr="0094288C">
        <w:rPr>
          <w:rFonts w:cs="Arial"/>
          <w:shd w:val="clear" w:color="auto" w:fill="FFFFFF"/>
        </w:rPr>
        <w:t xml:space="preserve"> Dhabí. Díky lineárnímu vedení, které navrhla a dodala firma HENNLICH, se hrot 16 metrů vysokého objektu pohybuje. </w:t>
      </w:r>
    </w:p>
    <w:p w14:paraId="4CCC4A97" w14:textId="7B49148B" w:rsidR="008C399B" w:rsidRDefault="008C399B" w:rsidP="008C399B">
      <w:pPr>
        <w:spacing w:after="0"/>
        <w:jc w:val="both"/>
        <w:rPr>
          <w:rFonts w:cs="Arial"/>
          <w:shd w:val="clear" w:color="auto" w:fill="FFFFFF"/>
        </w:rPr>
      </w:pPr>
    </w:p>
    <w:p w14:paraId="4DDA1319" w14:textId="77777777" w:rsidR="00526C6B" w:rsidRDefault="00526C6B" w:rsidP="008C399B">
      <w:pPr>
        <w:spacing w:after="0"/>
        <w:rPr>
          <w:b/>
          <w:noProof/>
          <w:lang w:eastAsia="cs-CZ"/>
        </w:rPr>
      </w:pPr>
      <w:r w:rsidRPr="00526C6B">
        <w:rPr>
          <w:b/>
          <w:noProof/>
          <w:lang w:eastAsia="cs-CZ"/>
        </w:rPr>
        <w:t>FOTO:</w:t>
      </w:r>
      <w:bookmarkStart w:id="0" w:name="_GoBack"/>
      <w:bookmarkEnd w:id="0"/>
    </w:p>
    <w:p w14:paraId="602C2160" w14:textId="77777777" w:rsidR="0094288C" w:rsidRDefault="0094288C" w:rsidP="008C399B">
      <w:pPr>
        <w:spacing w:after="0"/>
        <w:rPr>
          <w:rFonts w:cs="Arial"/>
          <w:b/>
          <w:noProof/>
          <w:sz w:val="28"/>
          <w:szCs w:val="28"/>
          <w:lang w:eastAsia="cs-CZ"/>
        </w:rPr>
      </w:pPr>
      <w:r>
        <w:rPr>
          <w:rFonts w:cs="Arial"/>
          <w:b/>
          <w:noProof/>
          <w:sz w:val="28"/>
          <w:szCs w:val="28"/>
          <w:lang w:eastAsia="cs-CZ"/>
        </w:rPr>
        <w:lastRenderedPageBreak/>
        <w:drawing>
          <wp:inline distT="0" distB="0" distL="0" distR="0" wp14:anchorId="1C968D4A" wp14:editId="363FA469">
            <wp:extent cx="4931229" cy="3028950"/>
            <wp:effectExtent l="0" t="0" r="3175" b="0"/>
            <wp:docPr id="1" name="Obrázek 1" descr="C:\Users\jonas\AppData\Local\Microsoft\Windows\INetCache\Content.Word\TZ_HENNLICH_2022_11_xx_HENNLICH se podílí na pohybu SUPERNOV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as\AppData\Local\Microsoft\Windows\INetCache\Content.Word\TZ_HENNLICH_2022_11_xx_HENNLICH se podílí na pohybu SUPERNOVY 1.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4931683" cy="3029229"/>
                    </a:xfrm>
                    <a:prstGeom prst="rect">
                      <a:avLst/>
                    </a:prstGeom>
                    <a:noFill/>
                    <a:ln>
                      <a:noFill/>
                    </a:ln>
                  </pic:spPr>
                </pic:pic>
              </a:graphicData>
            </a:graphic>
          </wp:inline>
        </w:drawing>
      </w:r>
    </w:p>
    <w:p w14:paraId="54567113" w14:textId="18094242" w:rsidR="008C399B" w:rsidRPr="00526C6B" w:rsidRDefault="0094288C" w:rsidP="008C399B">
      <w:pPr>
        <w:spacing w:after="0"/>
        <w:rPr>
          <w:rFonts w:cs="Arial"/>
          <w:b/>
        </w:rPr>
      </w:pPr>
      <w:r>
        <w:rPr>
          <w:rFonts w:cs="Arial"/>
          <w:b/>
          <w:noProof/>
          <w:sz w:val="28"/>
          <w:szCs w:val="28"/>
          <w:lang w:eastAsia="cs-CZ"/>
        </w:rPr>
        <w:pict w14:anchorId="168E0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260.25pt">
            <v:imagedata r:id="rId7" o:title="TZ_HENNLICH_2022_11_xx_HENNLICH se podílí na pohybu SUPERNOVY 2"/>
          </v:shape>
        </w:pict>
      </w:r>
      <w:r w:rsidR="00526C6B" w:rsidRPr="00526C6B">
        <w:rPr>
          <w:b/>
          <w:noProof/>
          <w:lang w:eastAsia="cs-CZ"/>
        </w:rPr>
        <w:br/>
      </w:r>
    </w:p>
    <w:p w14:paraId="133CC72A" w14:textId="77777777" w:rsidR="008C399B" w:rsidRDefault="008C399B" w:rsidP="008C399B">
      <w:pPr>
        <w:pStyle w:val="Nadpis1"/>
        <w:rPr>
          <w:rFonts w:cs="Arial"/>
          <w:u w:val="none"/>
          <w:lang w:val="cs-CZ"/>
        </w:rPr>
      </w:pPr>
      <w:r w:rsidRPr="00F72ABF">
        <w:rPr>
          <w:rFonts w:cs="Arial"/>
          <w:u w:val="none"/>
          <w:lang w:val="cs-CZ"/>
        </w:rPr>
        <w:t>Popis:</w:t>
      </w:r>
    </w:p>
    <w:p w14:paraId="42932018" w14:textId="7A6605F7" w:rsidR="0094288C" w:rsidRPr="0094288C" w:rsidRDefault="0094288C" w:rsidP="0094288C">
      <w:pPr>
        <w:rPr>
          <w:lang w:eastAsia="de-DE"/>
        </w:rPr>
      </w:pPr>
      <w:r w:rsidRPr="008C399B">
        <w:rPr>
          <w:rFonts w:cs="Arial"/>
          <w:b/>
          <w:shd w:val="clear" w:color="auto" w:fill="FFFFFF"/>
        </w:rPr>
        <w:t xml:space="preserve">Unikátní kinetická světelná instalace sklářské firmy LASVIT s názvem SUPERNOVA </w:t>
      </w:r>
      <w:r>
        <w:rPr>
          <w:rFonts w:cs="Arial"/>
          <w:b/>
          <w:shd w:val="clear" w:color="auto" w:fill="FFFFFF"/>
        </w:rPr>
        <w:t xml:space="preserve">od designérky Petry Krausové </w:t>
      </w:r>
      <w:r w:rsidRPr="008C399B">
        <w:rPr>
          <w:rFonts w:cs="Arial"/>
          <w:b/>
          <w:shd w:val="clear" w:color="auto" w:fill="FFFFFF"/>
        </w:rPr>
        <w:t>se může pohybovat i díky 22 lineárním vedením, která jsou součástí hardwarového pohybového „srdce“ díla. Lineární vedení společně se servomotory zajišťují pohyb 330 skleněných prvků, které jsou zavěšené ve vzduchu pomocí stovek lanek.</w:t>
      </w:r>
    </w:p>
    <w:p w14:paraId="1DB140E5" w14:textId="77777777" w:rsidR="008C399B" w:rsidRPr="00CF3B9C" w:rsidRDefault="008C399B" w:rsidP="008C399B">
      <w:pPr>
        <w:pStyle w:val="Nadpis1"/>
        <w:rPr>
          <w:rFonts w:cs="Arial"/>
          <w:b w:val="0"/>
          <w:color w:val="000000"/>
          <w:lang w:val="cs-CZ"/>
        </w:rPr>
      </w:pPr>
      <w:r w:rsidRPr="00CF3B9C">
        <w:rPr>
          <w:rFonts w:cs="Arial"/>
          <w:color w:val="000000"/>
          <w:lang w:val="cs-CZ"/>
        </w:rPr>
        <w:tab/>
      </w:r>
    </w:p>
    <w:p w14:paraId="3413523B" w14:textId="77777777" w:rsidR="008C399B" w:rsidRPr="00CF3B9C" w:rsidRDefault="008C399B" w:rsidP="008C399B">
      <w:pPr>
        <w:autoSpaceDE w:val="0"/>
        <w:autoSpaceDN w:val="0"/>
        <w:adjustRightInd w:val="0"/>
        <w:rPr>
          <w:rFonts w:cs="Arial"/>
          <w:b/>
          <w:color w:val="000000"/>
        </w:rPr>
      </w:pPr>
      <w:r w:rsidRPr="00CF3B9C">
        <w:rPr>
          <w:rFonts w:cs="Arial"/>
          <w:b/>
          <w:color w:val="000000"/>
        </w:rPr>
        <w:t>Kontakt pro média:</w:t>
      </w:r>
    </w:p>
    <w:p w14:paraId="64466E62" w14:textId="77777777" w:rsidR="008C399B" w:rsidRPr="00CF3B9C" w:rsidRDefault="008C399B" w:rsidP="008C399B">
      <w:pPr>
        <w:autoSpaceDE w:val="0"/>
        <w:autoSpaceDN w:val="0"/>
        <w:adjustRightInd w:val="0"/>
        <w:rPr>
          <w:rFonts w:cs="Arial"/>
          <w:color w:val="000000"/>
        </w:rPr>
      </w:pPr>
      <w:r w:rsidRPr="00CF3B9C">
        <w:rPr>
          <w:rFonts w:cs="Arial"/>
          <w:color w:val="000000"/>
        </w:rPr>
        <w:t>Ing. Martin Jonáš</w:t>
      </w:r>
    </w:p>
    <w:p w14:paraId="7D059458" w14:textId="77777777" w:rsidR="008C399B" w:rsidRPr="00A2327B" w:rsidRDefault="008C399B" w:rsidP="008C399B">
      <w:pPr>
        <w:autoSpaceDE w:val="0"/>
        <w:autoSpaceDN w:val="0"/>
        <w:adjustRightInd w:val="0"/>
        <w:rPr>
          <w:rFonts w:cs="Arial"/>
          <w:color w:val="000000"/>
        </w:rPr>
      </w:pPr>
      <w:r w:rsidRPr="00A2327B">
        <w:rPr>
          <w:rFonts w:cs="Arial"/>
          <w:color w:val="000000"/>
        </w:rPr>
        <w:t>PR manažer</w:t>
      </w:r>
    </w:p>
    <w:p w14:paraId="5A18DFA4" w14:textId="77777777" w:rsidR="008C399B" w:rsidRPr="00A2327B" w:rsidRDefault="008C399B" w:rsidP="008C399B">
      <w:pPr>
        <w:autoSpaceDE w:val="0"/>
        <w:autoSpaceDN w:val="0"/>
        <w:adjustRightInd w:val="0"/>
        <w:rPr>
          <w:rFonts w:cs="Arial"/>
          <w:color w:val="000000"/>
        </w:rPr>
      </w:pPr>
      <w:r w:rsidRPr="00A2327B">
        <w:rPr>
          <w:rFonts w:cs="Arial"/>
          <w:color w:val="000000"/>
        </w:rPr>
        <w:lastRenderedPageBreak/>
        <w:t>HENNLICH s.r.o.</w:t>
      </w:r>
    </w:p>
    <w:p w14:paraId="0748712C" w14:textId="77777777" w:rsidR="008C399B" w:rsidRPr="00A2327B" w:rsidRDefault="008C399B" w:rsidP="008C399B">
      <w:pPr>
        <w:autoSpaceDE w:val="0"/>
        <w:autoSpaceDN w:val="0"/>
        <w:adjustRightInd w:val="0"/>
        <w:rPr>
          <w:rFonts w:cs="Arial"/>
          <w:color w:val="000000"/>
        </w:rPr>
      </w:pPr>
      <w:r w:rsidRPr="00A2327B">
        <w:rPr>
          <w:rFonts w:cs="Arial"/>
          <w:color w:val="000000"/>
        </w:rPr>
        <w:t>Tel: 724 269 811</w:t>
      </w:r>
    </w:p>
    <w:p w14:paraId="012A4941" w14:textId="77777777" w:rsidR="008C399B" w:rsidRPr="00A2327B" w:rsidRDefault="008C399B" w:rsidP="008C399B">
      <w:pPr>
        <w:autoSpaceDE w:val="0"/>
        <w:autoSpaceDN w:val="0"/>
        <w:adjustRightInd w:val="0"/>
        <w:rPr>
          <w:rFonts w:cs="Arial"/>
          <w:color w:val="000000"/>
        </w:rPr>
      </w:pPr>
      <w:r w:rsidRPr="00A2327B">
        <w:rPr>
          <w:rFonts w:cs="Arial"/>
          <w:color w:val="000000"/>
        </w:rPr>
        <w:t>e-mail: jonas@hennlich.cz</w:t>
      </w:r>
    </w:p>
    <w:p w14:paraId="4E48F2CB" w14:textId="77777777" w:rsidR="008C399B" w:rsidRPr="00A2327B" w:rsidRDefault="008C399B" w:rsidP="008C399B">
      <w:pPr>
        <w:rPr>
          <w:rFonts w:cs="Arial"/>
        </w:rPr>
      </w:pPr>
    </w:p>
    <w:p w14:paraId="5F9727B8" w14:textId="77777777" w:rsidR="008C399B" w:rsidRPr="00A2327B" w:rsidRDefault="008C399B" w:rsidP="008C399B">
      <w:pPr>
        <w:rPr>
          <w:rFonts w:cs="Arial"/>
          <w:b/>
        </w:rPr>
      </w:pPr>
      <w:r w:rsidRPr="00A2327B">
        <w:rPr>
          <w:rFonts w:cs="Arial"/>
          <w:b/>
        </w:rPr>
        <w:t>O firmě HENNLICH s.r.o.:</w:t>
      </w:r>
    </w:p>
    <w:p w14:paraId="44DB9835" w14:textId="77777777" w:rsidR="008C399B" w:rsidRPr="00A2327B" w:rsidRDefault="008C399B" w:rsidP="008C399B">
      <w:pPr>
        <w:autoSpaceDE w:val="0"/>
        <w:rPr>
          <w:rFonts w:cs="Arial"/>
          <w:sz w:val="20"/>
          <w:szCs w:val="20"/>
        </w:rPr>
      </w:pPr>
    </w:p>
    <w:p w14:paraId="376B0557" w14:textId="77777777" w:rsidR="008C399B" w:rsidRPr="00A2327B" w:rsidRDefault="008C399B" w:rsidP="008C399B">
      <w:pPr>
        <w:autoSpaceDE w:val="0"/>
        <w:rPr>
          <w:rFonts w:cs="Arial"/>
          <w:sz w:val="20"/>
          <w:szCs w:val="20"/>
        </w:rPr>
      </w:pPr>
      <w:r w:rsidRPr="00A2327B">
        <w:rPr>
          <w:rFonts w:cs="Arial"/>
          <w:sz w:val="20"/>
          <w:szCs w:val="20"/>
        </w:rPr>
        <w:t xml:space="preserve">Společnost </w:t>
      </w:r>
      <w:r w:rsidRPr="00A2327B">
        <w:rPr>
          <w:rFonts w:cs="Arial"/>
          <w:b/>
          <w:bCs/>
          <w:sz w:val="20"/>
          <w:szCs w:val="20"/>
        </w:rPr>
        <w:t>HENNLICH</w:t>
      </w:r>
      <w:r w:rsidRPr="00A2327B">
        <w:rPr>
          <w:rFonts w:cs="Arial"/>
          <w:b/>
          <w:sz w:val="20"/>
          <w:szCs w:val="20"/>
        </w:rPr>
        <w:t xml:space="preserve"> </w:t>
      </w:r>
      <w:r w:rsidRPr="00A2327B">
        <w:rPr>
          <w:rFonts w:cs="Arial"/>
          <w:sz w:val="20"/>
          <w:szCs w:val="20"/>
        </w:rPr>
        <w:t>je důležitým partnerem pro společnosti ze strojírenského, automobilového, chemického, papírenského či důlního průmyslu. Bohaté zkušenosti má s dodávkami komponentů i celých systémů pro výrobce oceli, energií, investičních celků a hydrauliky</w:t>
      </w:r>
      <w:r w:rsidRPr="00A2327B">
        <w:rPr>
          <w:rFonts w:cs="Arial"/>
          <w:sz w:val="18"/>
          <w:szCs w:val="18"/>
        </w:rPr>
        <w:t xml:space="preserve">. </w:t>
      </w:r>
      <w:r w:rsidRPr="00A2327B">
        <w:rPr>
          <w:rFonts w:cs="Arial"/>
          <w:sz w:val="20"/>
          <w:szCs w:val="20"/>
        </w:rPr>
        <w:t>Zaměřuje se také na dynamicky rostoucí obor životního prostředí, zabývá se například instalacemi tepelných čerpadel. Na domácím trhu působí od roku 1991.</w:t>
      </w:r>
    </w:p>
    <w:p w14:paraId="1FB8BD83" w14:textId="77777777" w:rsidR="008C399B" w:rsidRDefault="008C399B" w:rsidP="008C399B">
      <w:pPr>
        <w:autoSpaceDE w:val="0"/>
        <w:rPr>
          <w:rFonts w:eastAsia="Arial Unicode MS" w:cs="Arial"/>
          <w:sz w:val="20"/>
        </w:rPr>
      </w:pPr>
      <w:r w:rsidRPr="00A2327B">
        <w:rPr>
          <w:rFonts w:cs="Arial"/>
          <w:sz w:val="20"/>
          <w:szCs w:val="20"/>
        </w:rPr>
        <w:t xml:space="preserve">Litoměřická firma je součástí evropské skupiny </w:t>
      </w:r>
      <w:r w:rsidRPr="00A2327B">
        <w:rPr>
          <w:rFonts w:cs="Arial"/>
          <w:b/>
          <w:sz w:val="20"/>
          <w:szCs w:val="20"/>
        </w:rPr>
        <w:t>HENNLICH</w:t>
      </w:r>
      <w:r w:rsidRPr="00A2327B">
        <w:rPr>
          <w:rFonts w:cs="Arial"/>
          <w:sz w:val="20"/>
          <w:szCs w:val="20"/>
        </w:rPr>
        <w:t xml:space="preserve">. Historie skupiny </w:t>
      </w:r>
      <w:r w:rsidRPr="00A2327B">
        <w:rPr>
          <w:rFonts w:cs="Arial"/>
          <w:b/>
          <w:bCs/>
          <w:sz w:val="20"/>
          <w:szCs w:val="20"/>
        </w:rPr>
        <w:t>HENNLICH</w:t>
      </w:r>
      <w:r w:rsidRPr="00A2327B">
        <w:rPr>
          <w:rFonts w:cs="Arial"/>
          <w:sz w:val="20"/>
          <w:szCs w:val="20"/>
        </w:rPr>
        <w:t xml:space="preserve"> sahá do roku 1922, kdy v severočeském Duchcově založil </w:t>
      </w:r>
      <w:r w:rsidRPr="00A2327B">
        <w:rPr>
          <w:rFonts w:cs="Arial"/>
          <w:b/>
          <w:bCs/>
          <w:sz w:val="20"/>
          <w:szCs w:val="20"/>
        </w:rPr>
        <w:t>Hermann A. Hennlich</w:t>
      </w:r>
      <w:r w:rsidRPr="00A2327B">
        <w:rPr>
          <w:rFonts w:cs="Arial"/>
          <w:sz w:val="20"/>
          <w:szCs w:val="20"/>
        </w:rPr>
        <w:t xml:space="preserve"> firmu specializovanou na dodávky pro strojírenství a doly. </w:t>
      </w:r>
      <w:r w:rsidRPr="00A2327B">
        <w:rPr>
          <w:rFonts w:eastAsia="Arial Unicode MS" w:cs="Arial"/>
          <w:sz w:val="20"/>
        </w:rPr>
        <w:t xml:space="preserve">Od konce války společnost sídlí v rakouském </w:t>
      </w:r>
      <w:proofErr w:type="spellStart"/>
      <w:r w:rsidRPr="00A2327B">
        <w:rPr>
          <w:rFonts w:eastAsia="Arial Unicode MS" w:cs="Arial"/>
          <w:sz w:val="20"/>
        </w:rPr>
        <w:t>Schärdingu</w:t>
      </w:r>
      <w:proofErr w:type="spellEnd"/>
      <w:r w:rsidRPr="00A2327B">
        <w:rPr>
          <w:rFonts w:eastAsia="Arial Unicode MS" w:cs="Arial"/>
          <w:sz w:val="20"/>
        </w:rPr>
        <w:t>.</w:t>
      </w:r>
      <w:r w:rsidRPr="00A2327B">
        <w:rPr>
          <w:rFonts w:eastAsia="Arial Unicode MS" w:cs="Arial"/>
        </w:rPr>
        <w:t xml:space="preserve"> </w:t>
      </w:r>
      <w:r w:rsidRPr="00A2327B">
        <w:rPr>
          <w:rFonts w:eastAsia="Arial Unicode MS" w:cs="Arial"/>
          <w:sz w:val="20"/>
        </w:rPr>
        <w:t>Po roce 1989 rozšířila aktivity i do dalších zemí střední</w:t>
      </w:r>
      <w:r>
        <w:rPr>
          <w:rFonts w:eastAsia="Arial Unicode MS" w:cs="Arial"/>
          <w:sz w:val="20"/>
        </w:rPr>
        <w:t xml:space="preserve"> a východní Evropy. S více než 800</w:t>
      </w:r>
      <w:r w:rsidRPr="00A2327B">
        <w:rPr>
          <w:rFonts w:eastAsia="Arial Unicode MS" w:cs="Arial"/>
          <w:sz w:val="20"/>
        </w:rPr>
        <w:t xml:space="preserve"> spolupracovníky působí v 18 evropských zemích. </w:t>
      </w:r>
    </w:p>
    <w:p w14:paraId="0D4B1B71" w14:textId="77777777" w:rsidR="008C399B" w:rsidRPr="00A2327B" w:rsidRDefault="008C399B" w:rsidP="008C399B">
      <w:pPr>
        <w:autoSpaceDE w:val="0"/>
        <w:rPr>
          <w:rFonts w:cs="Arial"/>
          <w:b/>
        </w:rPr>
      </w:pPr>
      <w:r>
        <w:rPr>
          <w:rFonts w:eastAsia="Arial Unicode MS" w:cs="Arial"/>
          <w:sz w:val="20"/>
        </w:rPr>
        <w:t>Firma HENNLICH letos slaví 100 let od svého vzniku.</w:t>
      </w:r>
    </w:p>
    <w:p w14:paraId="15687128" w14:textId="77777777" w:rsidR="008C399B" w:rsidRDefault="008C399B" w:rsidP="006F43BE">
      <w:pPr>
        <w:spacing w:after="0"/>
        <w:rPr>
          <w:rFonts w:ascii="Segoe UI" w:hAnsi="Segoe UI" w:cs="Segoe UI"/>
          <w:sz w:val="21"/>
          <w:szCs w:val="21"/>
          <w:shd w:val="clear" w:color="auto" w:fill="FFFFFF"/>
        </w:rPr>
      </w:pPr>
    </w:p>
    <w:p w14:paraId="62C9BA5C" w14:textId="77777777" w:rsidR="00ED66A1" w:rsidRDefault="00ED66A1"/>
    <w:p w14:paraId="6FFF496A" w14:textId="77777777" w:rsidR="00ED66A1" w:rsidRDefault="00ED66A1"/>
    <w:p w14:paraId="2FB05A39" w14:textId="77777777" w:rsidR="00ED66A1" w:rsidRDefault="00ED66A1"/>
    <w:sectPr w:rsidR="00ED66A1">
      <w:headerReference w:type="default" r:id="rId8"/>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148898" w16cex:dateUtc="2022-11-08T06:49:00Z"/>
  <w16cex:commentExtensible w16cex:durableId="271488E5" w16cex:dateUtc="2022-11-08T06: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934500" w16cid:durableId="27148898"/>
  <w16cid:commentId w16cid:paraId="6D885C2A" w16cid:durableId="271488E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07336" w14:textId="77777777" w:rsidR="004462AE" w:rsidRDefault="004462AE" w:rsidP="008C399B">
      <w:pPr>
        <w:spacing w:after="0" w:line="240" w:lineRule="auto"/>
      </w:pPr>
      <w:r>
        <w:separator/>
      </w:r>
    </w:p>
  </w:endnote>
  <w:endnote w:type="continuationSeparator" w:id="0">
    <w:p w14:paraId="6685D1E6" w14:textId="77777777" w:rsidR="004462AE" w:rsidRDefault="004462AE" w:rsidP="008C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12DB39" w14:textId="77777777" w:rsidR="004462AE" w:rsidRDefault="004462AE" w:rsidP="008C399B">
      <w:pPr>
        <w:spacing w:after="0" w:line="240" w:lineRule="auto"/>
      </w:pPr>
      <w:r>
        <w:separator/>
      </w:r>
    </w:p>
  </w:footnote>
  <w:footnote w:type="continuationSeparator" w:id="0">
    <w:p w14:paraId="5D8F6FC7" w14:textId="77777777" w:rsidR="004462AE" w:rsidRDefault="004462AE" w:rsidP="008C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B7131" w14:textId="77777777" w:rsidR="008C399B" w:rsidRDefault="008C399B">
    <w:pPr>
      <w:pStyle w:val="Zhlav"/>
    </w:pPr>
    <w:r w:rsidRPr="00C31203">
      <w:rPr>
        <w:b/>
        <w:noProof/>
        <w:lang w:eastAsia="cs-CZ"/>
      </w:rPr>
      <w:drawing>
        <wp:inline distT="0" distB="0" distL="0" distR="0" wp14:anchorId="1185F3C6" wp14:editId="5AE5B457">
          <wp:extent cx="523875" cy="619125"/>
          <wp:effectExtent l="0" t="0" r="9525" b="9525"/>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solidFill>
                    <a:srgbClr val="FFFFFF"/>
                  </a:solid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6A1"/>
    <w:rsid w:val="00016831"/>
    <w:rsid w:val="00147C18"/>
    <w:rsid w:val="00372E0C"/>
    <w:rsid w:val="004462AE"/>
    <w:rsid w:val="004A141C"/>
    <w:rsid w:val="00526C6B"/>
    <w:rsid w:val="005459C7"/>
    <w:rsid w:val="006314EF"/>
    <w:rsid w:val="006F43BE"/>
    <w:rsid w:val="00881294"/>
    <w:rsid w:val="008C399B"/>
    <w:rsid w:val="0094288C"/>
    <w:rsid w:val="009E3FEA"/>
    <w:rsid w:val="00AA302F"/>
    <w:rsid w:val="00AB328A"/>
    <w:rsid w:val="00CC62ED"/>
    <w:rsid w:val="00D660EC"/>
    <w:rsid w:val="00E02A96"/>
    <w:rsid w:val="00E37A39"/>
    <w:rsid w:val="00ED66A1"/>
    <w:rsid w:val="00F238B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FEC32"/>
  <w15:chartTrackingRefBased/>
  <w15:docId w15:val="{1DB1A961-3543-4292-BBFB-EE9B6C7DC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72E0C"/>
    <w:pPr>
      <w:spacing w:after="120"/>
    </w:pPr>
    <w:rPr>
      <w:rFonts w:ascii="Arial" w:hAnsi="Arial"/>
    </w:rPr>
  </w:style>
  <w:style w:type="paragraph" w:styleId="Nadpis1">
    <w:name w:val="heading 1"/>
    <w:basedOn w:val="Normln"/>
    <w:next w:val="Normln"/>
    <w:link w:val="Nadpis1Char"/>
    <w:qFormat/>
    <w:rsid w:val="008C399B"/>
    <w:pPr>
      <w:keepNext/>
      <w:overflowPunct w:val="0"/>
      <w:autoSpaceDE w:val="0"/>
      <w:autoSpaceDN w:val="0"/>
      <w:adjustRightInd w:val="0"/>
      <w:spacing w:after="0" w:line="240" w:lineRule="auto"/>
      <w:jc w:val="both"/>
      <w:textAlignment w:val="baseline"/>
      <w:outlineLvl w:val="0"/>
    </w:pPr>
    <w:rPr>
      <w:rFonts w:eastAsia="Times New Roman" w:cs="Times New Roman"/>
      <w:b/>
      <w:sz w:val="24"/>
      <w:szCs w:val="20"/>
      <w:u w:val="single"/>
      <w:lang w:val="de-DE" w:eastAsia="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ED66A1"/>
    <w:rPr>
      <w:color w:val="0000FF"/>
      <w:u w:val="single"/>
    </w:rPr>
  </w:style>
  <w:style w:type="paragraph" w:styleId="Normlnweb">
    <w:name w:val="Normal (Web)"/>
    <w:basedOn w:val="Normln"/>
    <w:uiPriority w:val="99"/>
    <w:semiHidden/>
    <w:unhideWhenUsed/>
    <w:rsid w:val="006F43B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hlav">
    <w:name w:val="header"/>
    <w:basedOn w:val="Normln"/>
    <w:link w:val="ZhlavChar"/>
    <w:uiPriority w:val="99"/>
    <w:unhideWhenUsed/>
    <w:rsid w:val="008C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C399B"/>
    <w:rPr>
      <w:rFonts w:ascii="Arial" w:hAnsi="Arial"/>
    </w:rPr>
  </w:style>
  <w:style w:type="paragraph" w:styleId="Zpat">
    <w:name w:val="footer"/>
    <w:basedOn w:val="Normln"/>
    <w:link w:val="ZpatChar"/>
    <w:uiPriority w:val="99"/>
    <w:unhideWhenUsed/>
    <w:rsid w:val="008C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8C399B"/>
    <w:rPr>
      <w:rFonts w:ascii="Arial" w:hAnsi="Arial"/>
    </w:rPr>
  </w:style>
  <w:style w:type="character" w:customStyle="1" w:styleId="Nadpis1Char">
    <w:name w:val="Nadpis 1 Char"/>
    <w:basedOn w:val="Standardnpsmoodstavce"/>
    <w:link w:val="Nadpis1"/>
    <w:rsid w:val="008C399B"/>
    <w:rPr>
      <w:rFonts w:ascii="Arial" w:eastAsia="Times New Roman" w:hAnsi="Arial" w:cs="Times New Roman"/>
      <w:b/>
      <w:sz w:val="24"/>
      <w:szCs w:val="20"/>
      <w:u w:val="single"/>
      <w:lang w:val="de-DE" w:eastAsia="de-DE"/>
    </w:rPr>
  </w:style>
  <w:style w:type="character" w:styleId="Odkaznakoment">
    <w:name w:val="annotation reference"/>
    <w:basedOn w:val="Standardnpsmoodstavce"/>
    <w:uiPriority w:val="99"/>
    <w:semiHidden/>
    <w:unhideWhenUsed/>
    <w:rsid w:val="00147C18"/>
    <w:rPr>
      <w:sz w:val="16"/>
      <w:szCs w:val="16"/>
    </w:rPr>
  </w:style>
  <w:style w:type="paragraph" w:styleId="Textkomente">
    <w:name w:val="annotation text"/>
    <w:basedOn w:val="Normln"/>
    <w:link w:val="TextkomenteChar"/>
    <w:uiPriority w:val="99"/>
    <w:semiHidden/>
    <w:unhideWhenUsed/>
    <w:rsid w:val="00147C18"/>
    <w:pPr>
      <w:spacing w:line="240" w:lineRule="auto"/>
    </w:pPr>
    <w:rPr>
      <w:sz w:val="20"/>
      <w:szCs w:val="20"/>
    </w:rPr>
  </w:style>
  <w:style w:type="character" w:customStyle="1" w:styleId="TextkomenteChar">
    <w:name w:val="Text komentáře Char"/>
    <w:basedOn w:val="Standardnpsmoodstavce"/>
    <w:link w:val="Textkomente"/>
    <w:uiPriority w:val="99"/>
    <w:semiHidden/>
    <w:rsid w:val="00147C18"/>
    <w:rPr>
      <w:rFonts w:ascii="Arial" w:hAnsi="Arial"/>
      <w:sz w:val="20"/>
      <w:szCs w:val="20"/>
    </w:rPr>
  </w:style>
  <w:style w:type="paragraph" w:styleId="Pedmtkomente">
    <w:name w:val="annotation subject"/>
    <w:basedOn w:val="Textkomente"/>
    <w:next w:val="Textkomente"/>
    <w:link w:val="PedmtkomenteChar"/>
    <w:uiPriority w:val="99"/>
    <w:semiHidden/>
    <w:unhideWhenUsed/>
    <w:rsid w:val="00147C18"/>
    <w:rPr>
      <w:b/>
      <w:bCs/>
    </w:rPr>
  </w:style>
  <w:style w:type="character" w:customStyle="1" w:styleId="PedmtkomenteChar">
    <w:name w:val="Předmět komentáře Char"/>
    <w:basedOn w:val="TextkomenteChar"/>
    <w:link w:val="Pedmtkomente"/>
    <w:uiPriority w:val="99"/>
    <w:semiHidden/>
    <w:rsid w:val="00147C18"/>
    <w:rPr>
      <w:rFonts w:ascii="Arial" w:hAnsi="Arial"/>
      <w:b/>
      <w:bCs/>
      <w:sz w:val="20"/>
      <w:szCs w:val="20"/>
    </w:rPr>
  </w:style>
  <w:style w:type="paragraph" w:styleId="Textbubliny">
    <w:name w:val="Balloon Text"/>
    <w:basedOn w:val="Normln"/>
    <w:link w:val="TextbublinyChar"/>
    <w:uiPriority w:val="99"/>
    <w:semiHidden/>
    <w:unhideWhenUsed/>
    <w:rsid w:val="004A141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A14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4601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6" Type="http://schemas.microsoft.com/office/2018/08/relationships/commentsExtensible" Target="commentsExtensible.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5" Type="http://schemas.microsoft.com/office/2016/09/relationships/commentsIds" Target="commentsId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472</Words>
  <Characters>2791</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Jonáš Martin</dc:creator>
  <cp:keywords/>
  <dc:description/>
  <cp:lastModifiedBy>Jonáš Martin</cp:lastModifiedBy>
  <cp:revision>6</cp:revision>
  <dcterms:created xsi:type="dcterms:W3CDTF">2022-11-10T08:34:00Z</dcterms:created>
  <dcterms:modified xsi:type="dcterms:W3CDTF">2022-11-21T08:49:00Z</dcterms:modified>
</cp:coreProperties>
</file>