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D1DE" w14:textId="77777777" w:rsidR="002D523C" w:rsidRDefault="002D523C" w:rsidP="00A04D2D">
      <w:pPr>
        <w:tabs>
          <w:tab w:val="left" w:pos="3693"/>
        </w:tabs>
      </w:pPr>
    </w:p>
    <w:p w14:paraId="7953D009" w14:textId="77777777" w:rsidR="002D523C" w:rsidRPr="00F42833" w:rsidRDefault="002D523C" w:rsidP="002D523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F42833">
        <w:rPr>
          <w:rFonts w:ascii="Arial" w:hAnsi="Arial" w:cs="Arial"/>
          <w:b/>
          <w:bCs/>
          <w:color w:val="auto"/>
          <w:sz w:val="28"/>
          <w:szCs w:val="28"/>
        </w:rPr>
        <w:t xml:space="preserve">HENNLICH rozšířil kapacitu zakázkové výroby plochých těsnění </w:t>
      </w:r>
    </w:p>
    <w:p w14:paraId="1F60E8CD" w14:textId="77777777" w:rsidR="002D523C" w:rsidRPr="00F42833" w:rsidRDefault="002D523C" w:rsidP="002D523C">
      <w:pPr>
        <w:pStyle w:val="Default"/>
        <w:rPr>
          <w:rFonts w:ascii="Arial" w:hAnsi="Arial" w:cs="Arial"/>
          <w:b/>
          <w:bCs/>
          <w:color w:val="auto"/>
        </w:rPr>
      </w:pPr>
    </w:p>
    <w:p w14:paraId="63CFB9F1" w14:textId="722AF971" w:rsidR="002D523C" w:rsidRPr="00F42833" w:rsidRDefault="002D523C" w:rsidP="002D523C">
      <w:pPr>
        <w:pStyle w:val="Default"/>
        <w:rPr>
          <w:rFonts w:ascii="Arial" w:hAnsi="Arial" w:cs="Arial"/>
          <w:b/>
          <w:bCs/>
          <w:color w:val="auto"/>
        </w:rPr>
      </w:pPr>
      <w:r w:rsidRPr="00F42833">
        <w:rPr>
          <w:rFonts w:ascii="Arial" w:hAnsi="Arial" w:cs="Arial"/>
          <w:b/>
          <w:bCs/>
          <w:color w:val="auto"/>
        </w:rPr>
        <w:t xml:space="preserve">Litoměřice, </w:t>
      </w:r>
      <w:r w:rsidR="00A04DAB">
        <w:rPr>
          <w:rFonts w:ascii="Arial" w:hAnsi="Arial" w:cs="Arial"/>
          <w:b/>
          <w:bCs/>
          <w:color w:val="auto"/>
        </w:rPr>
        <w:t>5</w:t>
      </w:r>
      <w:r w:rsidRPr="00F42833">
        <w:rPr>
          <w:rFonts w:ascii="Arial" w:hAnsi="Arial" w:cs="Arial"/>
          <w:b/>
          <w:bCs/>
          <w:color w:val="auto"/>
        </w:rPr>
        <w:t xml:space="preserve">. </w:t>
      </w:r>
      <w:r w:rsidR="00A04DAB">
        <w:rPr>
          <w:rFonts w:ascii="Arial" w:hAnsi="Arial" w:cs="Arial"/>
          <w:b/>
          <w:bCs/>
          <w:color w:val="auto"/>
        </w:rPr>
        <w:t>srpna</w:t>
      </w:r>
      <w:r w:rsidRPr="00F42833">
        <w:rPr>
          <w:rFonts w:ascii="Arial" w:hAnsi="Arial" w:cs="Arial"/>
          <w:b/>
          <w:bCs/>
          <w:color w:val="auto"/>
        </w:rPr>
        <w:t xml:space="preserve"> 2024 – Přední strojírenský distributor a výrobce, litoměřická společnost HENNLICH od poloviny roku zvýšil kapacity pro zakázkovou výrobu plochých těsnění. Díky pořízení nového plotru dokáže firma vyrábět plochá těsnění až do výšky 20 milimetrů navíc s vyšší přesností a rychleji. Firma tak dokáže zákazníkům ve stejném čase dodat větší množství plochých těsnění.</w:t>
      </w:r>
    </w:p>
    <w:p w14:paraId="331D389B" w14:textId="77777777" w:rsidR="002D523C" w:rsidRPr="00F42833" w:rsidRDefault="002D523C" w:rsidP="002D523C">
      <w:pPr>
        <w:pStyle w:val="Default"/>
        <w:rPr>
          <w:rFonts w:ascii="Arial" w:hAnsi="Arial" w:cs="Arial"/>
          <w:b/>
          <w:bCs/>
          <w:color w:val="auto"/>
        </w:rPr>
      </w:pPr>
    </w:p>
    <w:p w14:paraId="031154ED" w14:textId="77777777" w:rsidR="002D523C" w:rsidRPr="00F42833" w:rsidRDefault="002D523C" w:rsidP="002D523C">
      <w:pPr>
        <w:jc w:val="both"/>
        <w:rPr>
          <w:rFonts w:cs="Arial"/>
          <w:sz w:val="24"/>
          <w:szCs w:val="24"/>
        </w:rPr>
      </w:pPr>
      <w:r w:rsidRPr="00F42833">
        <w:rPr>
          <w:rFonts w:cs="Arial"/>
          <w:b/>
          <w:bCs/>
          <w:sz w:val="24"/>
          <w:szCs w:val="24"/>
        </w:rPr>
        <w:t xml:space="preserve">Ondřej </w:t>
      </w:r>
      <w:proofErr w:type="spellStart"/>
      <w:r w:rsidRPr="00F42833">
        <w:rPr>
          <w:rFonts w:cs="Arial"/>
          <w:b/>
          <w:bCs/>
          <w:sz w:val="24"/>
          <w:szCs w:val="24"/>
        </w:rPr>
        <w:t>Tuzar</w:t>
      </w:r>
      <w:proofErr w:type="spellEnd"/>
      <w:r w:rsidRPr="00F42833">
        <w:rPr>
          <w:rFonts w:cs="Arial"/>
          <w:b/>
          <w:bCs/>
          <w:sz w:val="24"/>
          <w:szCs w:val="24"/>
        </w:rPr>
        <w:t xml:space="preserve">, produktový manažer HENNLICH TĚSNĚNÍ: </w:t>
      </w:r>
      <w:r w:rsidRPr="00F42833">
        <w:rPr>
          <w:rFonts w:cs="Arial"/>
          <w:b/>
          <w:bCs/>
        </w:rPr>
        <w:t>„</w:t>
      </w:r>
      <w:r w:rsidRPr="00F42833">
        <w:rPr>
          <w:rFonts w:cs="Arial"/>
          <w:i/>
          <w:sz w:val="24"/>
          <w:szCs w:val="24"/>
        </w:rPr>
        <w:t>Nový plotr disponuje interním kontrolním systémem výšky nože, díky kterému zajistíme vyšší kvalitu řezu a optimalizujeme životnost samotného nože. Jsme schopni vyrábět plochá těsnění až do výšky 20 milimetrů. To vše navíc s vyšší přesností a rychlostí.</w:t>
      </w:r>
      <w:r w:rsidRPr="00F42833">
        <w:rPr>
          <w:rFonts w:cs="Arial"/>
          <w:sz w:val="24"/>
          <w:szCs w:val="24"/>
        </w:rPr>
        <w:t xml:space="preserve"> Díky novému zařízení jsme schopni rychleji vyřizovat objednávky a zkrátit tak dobu dodání</w:t>
      </w:r>
      <w:r w:rsidRPr="00F42833">
        <w:rPr>
          <w:rFonts w:cs="Arial"/>
          <w:i/>
          <w:sz w:val="24"/>
          <w:szCs w:val="24"/>
        </w:rPr>
        <w:t>.“</w:t>
      </w:r>
    </w:p>
    <w:p w14:paraId="4AF3A791" w14:textId="77777777" w:rsidR="002D523C" w:rsidRPr="00F42833" w:rsidRDefault="002D523C" w:rsidP="002D523C">
      <w:pPr>
        <w:pStyle w:val="Default"/>
        <w:rPr>
          <w:rFonts w:ascii="Arial" w:hAnsi="Arial" w:cs="Arial"/>
          <w:color w:val="auto"/>
        </w:rPr>
      </w:pPr>
      <w:r w:rsidRPr="00F42833">
        <w:rPr>
          <w:rFonts w:ascii="Arial" w:hAnsi="Arial" w:cs="Arial"/>
          <w:color w:val="auto"/>
        </w:rPr>
        <w:t xml:space="preserve">Zajímavostí je, že nový plotr disponuje projekcí UPEX. Tento projekční systém s vysokou svítivostí a dobrou přesností promítá polohu dílů, které budou vyříznuty dle zobrazení. Umožňuje tak kontrolu správné polohy řezání nebo posunutí materiálu tam, kde je potřeba. </w:t>
      </w:r>
    </w:p>
    <w:p w14:paraId="00704A9C" w14:textId="77777777" w:rsidR="002D523C" w:rsidRPr="00F42833" w:rsidRDefault="002D523C" w:rsidP="002D523C">
      <w:pPr>
        <w:pStyle w:val="Default"/>
        <w:rPr>
          <w:rFonts w:ascii="Arial" w:hAnsi="Arial" w:cs="Arial"/>
          <w:color w:val="auto"/>
        </w:rPr>
      </w:pPr>
    </w:p>
    <w:p w14:paraId="6EEB007C" w14:textId="77777777" w:rsidR="002D523C" w:rsidRPr="00F42833" w:rsidRDefault="002D523C" w:rsidP="002D523C">
      <w:pPr>
        <w:pStyle w:val="Default"/>
        <w:rPr>
          <w:rFonts w:ascii="Arial" w:hAnsi="Arial" w:cs="Arial"/>
          <w:b/>
          <w:bCs/>
          <w:color w:val="auto"/>
        </w:rPr>
      </w:pPr>
      <w:r w:rsidRPr="002D523C">
        <w:rPr>
          <w:rFonts w:ascii="Arial" w:hAnsi="Arial" w:cs="Arial"/>
          <w:i/>
          <w:iCs/>
          <w:color w:val="auto"/>
        </w:rPr>
        <w:t xml:space="preserve">„Použití projektorů zjednodušuje a urychluje interaktivní polohování zejména při vkládání na nepravidelný obrys vnějšího materiálu nebo útržky předchozího řezu. Také zjednodušuje a urychluje polohovací operace, jak jednotlivých tvarů, tak dříve vypočítaných umístění,“ </w:t>
      </w:r>
      <w:r w:rsidRPr="00F42833">
        <w:rPr>
          <w:rFonts w:ascii="Arial" w:hAnsi="Arial" w:cs="Arial"/>
          <w:color w:val="auto"/>
        </w:rPr>
        <w:t xml:space="preserve">uvedl </w:t>
      </w:r>
      <w:r w:rsidRPr="00A04DAB">
        <w:rPr>
          <w:rFonts w:ascii="Arial" w:hAnsi="Arial" w:cs="Arial"/>
          <w:b/>
          <w:bCs/>
          <w:color w:val="auto"/>
        </w:rPr>
        <w:t xml:space="preserve">Ondřej </w:t>
      </w:r>
      <w:proofErr w:type="spellStart"/>
      <w:r w:rsidRPr="00A04DAB">
        <w:rPr>
          <w:rFonts w:ascii="Arial" w:hAnsi="Arial" w:cs="Arial"/>
          <w:b/>
          <w:bCs/>
          <w:color w:val="auto"/>
        </w:rPr>
        <w:t>Tuzar</w:t>
      </w:r>
      <w:proofErr w:type="spellEnd"/>
      <w:r w:rsidRPr="00F42833">
        <w:rPr>
          <w:rFonts w:ascii="Arial" w:hAnsi="Arial" w:cs="Arial"/>
          <w:color w:val="auto"/>
        </w:rPr>
        <w:t>.</w:t>
      </w:r>
      <w:r w:rsidRPr="00F42833">
        <w:rPr>
          <w:rFonts w:ascii="Arial" w:hAnsi="Arial" w:cs="Arial"/>
          <w:b/>
          <w:bCs/>
          <w:color w:val="auto"/>
        </w:rPr>
        <w:t xml:space="preserve"> </w:t>
      </w:r>
    </w:p>
    <w:p w14:paraId="487E8FA1" w14:textId="77777777" w:rsidR="002D523C" w:rsidRPr="00F42833" w:rsidRDefault="002D523C" w:rsidP="002D523C">
      <w:pPr>
        <w:pStyle w:val="Default"/>
        <w:rPr>
          <w:rFonts w:ascii="Arial" w:hAnsi="Arial" w:cs="Arial"/>
          <w:b/>
          <w:bCs/>
          <w:color w:val="auto"/>
        </w:rPr>
      </w:pPr>
    </w:p>
    <w:p w14:paraId="3A58FF29" w14:textId="77777777" w:rsidR="002D523C" w:rsidRPr="00F42833" w:rsidRDefault="002D523C" w:rsidP="002D523C">
      <w:pPr>
        <w:jc w:val="both"/>
        <w:rPr>
          <w:rFonts w:cs="Arial"/>
          <w:sz w:val="24"/>
        </w:rPr>
      </w:pPr>
      <w:r w:rsidRPr="00F42833">
        <w:rPr>
          <w:rFonts w:cs="Arial"/>
          <w:sz w:val="24"/>
        </w:rPr>
        <w:t xml:space="preserve">Odštěpný závod Hennlich Těsnění zajišťuje výrobu, dodávky a technické poradenství v oblasti těsnících prvků. Vedle rozsáhlého skladu v Litoměřicích disponuje také šesti CNC obráběcími stroji pro expresní výrobu těsnění. Dva z nich jsou umístěny v Litoměřicích, další pak v Brně, Slatiňanech, Ostravě a Plzni. V Litoměřicích vyrábí firma také pomocí dvou speciálních plotrů pro vyřezávání těsnění z měkčích polotovarů. </w:t>
      </w:r>
    </w:p>
    <w:p w14:paraId="0E2B55B6" w14:textId="41B42D2C" w:rsidR="00F72E3B" w:rsidRPr="00F72E3B" w:rsidRDefault="00A04D2D" w:rsidP="00A04D2D">
      <w:pPr>
        <w:tabs>
          <w:tab w:val="left" w:pos="3693"/>
        </w:tabs>
      </w:pPr>
      <w:r>
        <w:tab/>
      </w:r>
    </w:p>
    <w:p w14:paraId="0ECE2765" w14:textId="0E36994E" w:rsidR="002D523C" w:rsidRDefault="002D523C" w:rsidP="002D523C">
      <w:r w:rsidRPr="00457371">
        <w:rPr>
          <w:b/>
          <w:bCs/>
        </w:rPr>
        <w:t>Link na zprávu:</w:t>
      </w:r>
      <w:r>
        <w:br/>
      </w:r>
    </w:p>
    <w:p w14:paraId="15C9FE79" w14:textId="77777777" w:rsidR="002D523C" w:rsidRDefault="002D523C" w:rsidP="002D523C"/>
    <w:p w14:paraId="013424F4" w14:textId="77777777" w:rsidR="002D523C" w:rsidRPr="00A16B34" w:rsidRDefault="002D523C" w:rsidP="002D523C">
      <w:pPr>
        <w:rPr>
          <w:b/>
          <w:bCs/>
        </w:rPr>
      </w:pPr>
      <w:r w:rsidRPr="00A16B34">
        <w:rPr>
          <w:b/>
          <w:bCs/>
        </w:rPr>
        <w:t>Obrázek:</w:t>
      </w:r>
    </w:p>
    <w:p w14:paraId="487A5292" w14:textId="11D16940" w:rsidR="002D523C" w:rsidRDefault="00E453EF" w:rsidP="002D523C">
      <w:r>
        <w:rPr>
          <w:noProof/>
        </w:rPr>
        <w:lastRenderedPageBreak/>
        <w:drawing>
          <wp:inline distT="0" distB="0" distL="0" distR="0" wp14:anchorId="3C6287CC" wp14:editId="7D173C7C">
            <wp:extent cx="3365500" cy="2524125"/>
            <wp:effectExtent l="0" t="0" r="6350" b="9525"/>
            <wp:docPr id="1504901656" name="Obrázek 3" descr="Obsah obrázku osoba, oblečení, interiér, inženýr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01656" name="Obrázek 3" descr="Obsah obrázku osoba, oblečení, interiér, inženýrstv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34" cy="25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B0066EA" wp14:editId="3EBD3E99">
            <wp:extent cx="2121694" cy="2828925"/>
            <wp:effectExtent l="0" t="0" r="0" b="0"/>
            <wp:docPr id="1845860479" name="Obrázek 2" descr="Obsah obrázku interiér, osoba, obleče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60479" name="Obrázek 2" descr="Obsah obrázku interiér, osoba, oblečení, muž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97" cy="283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9225" w14:textId="77777777" w:rsidR="002D523C" w:rsidRPr="00A16B34" w:rsidRDefault="002D523C" w:rsidP="002D523C">
      <w:pPr>
        <w:rPr>
          <w:b/>
          <w:bCs/>
        </w:rPr>
      </w:pPr>
    </w:p>
    <w:p w14:paraId="04F951FD" w14:textId="5122CA71" w:rsidR="002D523C" w:rsidRPr="00A16B34" w:rsidRDefault="002D523C" w:rsidP="002D523C">
      <w:pPr>
        <w:rPr>
          <w:b/>
          <w:bCs/>
        </w:rPr>
      </w:pPr>
      <w:r w:rsidRPr="00A16B34">
        <w:rPr>
          <w:b/>
          <w:bCs/>
        </w:rPr>
        <w:t>Popis obrázku: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E453EF" w:rsidRPr="00F42833">
        <w:rPr>
          <w:rFonts w:cs="Arial"/>
          <w:b/>
          <w:bCs/>
        </w:rPr>
        <w:t>HENNLICH od poloviny roku zvýšil kapacity pro zakázkovou výrobu plochých těsnění. Díky pořízení nového plotru dokáže firma vyrábět plochá těsnění až do výšky 20 milimetrů navíc s vyšší přesností a rychleji. Firma tak dokáže zákazníkům ve stejném čase dodat větší množství plochých těsnění.</w:t>
      </w:r>
      <w:r w:rsidR="00E453EF">
        <w:rPr>
          <w:rFonts w:cs="Arial"/>
          <w:b/>
          <w:bCs/>
        </w:rPr>
        <w:t xml:space="preserve"> (Foto: HENNLICH) </w:t>
      </w:r>
    </w:p>
    <w:p w14:paraId="6BCB0164" w14:textId="77777777" w:rsidR="002D523C" w:rsidRPr="000355B9" w:rsidRDefault="002D523C" w:rsidP="002D523C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66015927" w14:textId="77777777" w:rsidR="002D523C" w:rsidRPr="000355B9" w:rsidRDefault="002D523C" w:rsidP="002D523C">
      <w:pPr>
        <w:rPr>
          <w:rFonts w:cs="Arial"/>
        </w:rPr>
      </w:pPr>
    </w:p>
    <w:p w14:paraId="5CC628E0" w14:textId="77777777" w:rsidR="002D523C" w:rsidRPr="000355B9" w:rsidRDefault="002D523C" w:rsidP="002D523C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391AEEF2" w14:textId="77777777" w:rsidR="002D523C" w:rsidRPr="000355B9" w:rsidRDefault="002D523C" w:rsidP="002D523C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94D7E06" w14:textId="77777777" w:rsidR="002D523C" w:rsidRPr="000355B9" w:rsidRDefault="002D523C" w:rsidP="002D523C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p w14:paraId="2F83DF3D" w14:textId="77777777" w:rsidR="00F72E3B" w:rsidRPr="00F72E3B" w:rsidRDefault="00F72E3B" w:rsidP="00F72E3B"/>
    <w:p w14:paraId="711802DF" w14:textId="77777777" w:rsidR="00F72E3B" w:rsidRPr="00F72E3B" w:rsidRDefault="00F72E3B" w:rsidP="00F72E3B"/>
    <w:p w14:paraId="41330B70" w14:textId="77777777" w:rsidR="00F72E3B" w:rsidRDefault="00F72E3B" w:rsidP="00F72E3B">
      <w:pPr>
        <w:rPr>
          <w:noProof/>
        </w:rPr>
      </w:pPr>
    </w:p>
    <w:p w14:paraId="5E4AAD37" w14:textId="77777777" w:rsidR="00F72E3B" w:rsidRPr="00F72E3B" w:rsidRDefault="00F72E3B" w:rsidP="00F72E3B">
      <w:pPr>
        <w:tabs>
          <w:tab w:val="left" w:pos="3247"/>
        </w:tabs>
      </w:pPr>
      <w:r>
        <w:tab/>
      </w:r>
    </w:p>
    <w:sectPr w:rsidR="00F72E3B" w:rsidRPr="00F72E3B" w:rsidSect="002D523C">
      <w:headerReference w:type="default" r:id="rId12"/>
      <w:footerReference w:type="default" r:id="rId13"/>
      <w:pgSz w:w="11906" w:h="16838"/>
      <w:pgMar w:top="1814" w:right="1133" w:bottom="2268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81E75" w14:textId="77777777" w:rsidR="0030761C" w:rsidRDefault="0030761C" w:rsidP="00416EE5">
      <w:pPr>
        <w:spacing w:after="0" w:line="240" w:lineRule="auto"/>
      </w:pPr>
      <w:r>
        <w:separator/>
      </w:r>
    </w:p>
  </w:endnote>
  <w:endnote w:type="continuationSeparator" w:id="0">
    <w:p w14:paraId="00D14076" w14:textId="77777777" w:rsidR="0030761C" w:rsidRDefault="0030761C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Open Sans">
    <w:altName w:val="CID Font+ F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62B6" w14:textId="77777777" w:rsidR="00D56442" w:rsidRDefault="00D56442">
    <w:pPr>
      <w:pStyle w:val="Zpat"/>
      <w:rPr>
        <w:sz w:val="16"/>
        <w:szCs w:val="16"/>
      </w:rPr>
    </w:pPr>
    <w:r w:rsidRPr="00D56442">
      <w:rPr>
        <w:sz w:val="16"/>
        <w:szCs w:val="16"/>
      </w:rPr>
      <w:t>HENNLICH s.r.o.</w:t>
    </w:r>
  </w:p>
  <w:p w14:paraId="755CA13A" w14:textId="77777777" w:rsidR="004E2465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412 01 </w:t>
    </w:r>
    <w:proofErr w:type="gramStart"/>
    <w:r w:rsidR="00CA1A9A">
      <w:rPr>
        <w:sz w:val="16"/>
        <w:szCs w:val="16"/>
      </w:rPr>
      <w:t>Litoměřice</w:t>
    </w:r>
    <w:r w:rsidR="006D083F">
      <w:rPr>
        <w:sz w:val="16"/>
        <w:szCs w:val="16"/>
      </w:rPr>
      <w:t xml:space="preserve">  |</w:t>
    </w:r>
    <w:proofErr w:type="gramEnd"/>
    <w:r w:rsidR="006D083F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>Českolipská 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300F57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59450F">
      <w:rPr>
        <w:sz w:val="16"/>
        <w:szCs w:val="16"/>
      </w:rPr>
      <w:t> </w:t>
    </w:r>
    <w:r w:rsidR="00543E89">
      <w:rPr>
        <w:sz w:val="16"/>
        <w:szCs w:val="16"/>
      </w:rPr>
      <w:t>111</w:t>
    </w:r>
    <w:r w:rsidR="00CA1A9A">
      <w:rPr>
        <w:sz w:val="16"/>
        <w:szCs w:val="16"/>
      </w:rPr>
      <w:t xml:space="preserve">  |  </w:t>
    </w:r>
    <w:r w:rsidR="00CA1A9A" w:rsidRPr="000F7349">
      <w:rPr>
        <w:sz w:val="16"/>
        <w:szCs w:val="16"/>
      </w:rPr>
      <w:t>www.hennlich.cz</w:t>
    </w:r>
  </w:p>
  <w:p w14:paraId="12D3E28D" w14:textId="09BF747F" w:rsidR="000F7349" w:rsidRDefault="00BC7DA2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B884C0A" wp14:editId="56D9E00B">
              <wp:simplePos x="0" y="0"/>
              <wp:positionH relativeFrom="page">
                <wp:align>left</wp:align>
              </wp:positionH>
              <wp:positionV relativeFrom="page">
                <wp:posOffset>9703435</wp:posOffset>
              </wp:positionV>
              <wp:extent cx="7556400" cy="54000"/>
              <wp:effectExtent l="0" t="0" r="26035" b="2222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400" cy="54000"/>
                      </a:xfrm>
                      <a:prstGeom prst="line">
                        <a:avLst/>
                      </a:prstGeom>
                      <a:ln>
                        <a:solidFill>
                          <a:srgbClr val="4CB65E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FE286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764.05pt" to="595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" strokecolor="#4cb65e" strokeweight="1pt">
              <v:stroke joinstyle="miter"/>
              <w10:wrap anchorx="page" anchory="page"/>
              <w10:anchorlock/>
            </v:line>
          </w:pict>
        </mc:Fallback>
      </mc:AlternateContent>
    </w:r>
    <w:r w:rsidR="000F7349" w:rsidRPr="000F7349">
      <w:rPr>
        <w:sz w:val="16"/>
        <w:szCs w:val="16"/>
      </w:rPr>
      <w:t>Zapsán do obchodního rejstříku u Krajského soudu v Ústí nad Labem v oddíle C, č. vložky 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4DDCB" w14:textId="77777777" w:rsidR="0030761C" w:rsidRDefault="0030761C" w:rsidP="00416EE5">
      <w:pPr>
        <w:spacing w:after="0" w:line="240" w:lineRule="auto"/>
      </w:pPr>
      <w:r>
        <w:separator/>
      </w:r>
    </w:p>
  </w:footnote>
  <w:footnote w:type="continuationSeparator" w:id="0">
    <w:p w14:paraId="696A0DCE" w14:textId="77777777" w:rsidR="0030761C" w:rsidRDefault="0030761C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3DEA" w14:textId="77777777" w:rsidR="002D523C" w:rsidRDefault="002D523C" w:rsidP="002D523C">
    <w:pPr>
      <w:jc w:val="center"/>
    </w:pPr>
  </w:p>
  <w:p w14:paraId="5CB19460" w14:textId="7D77ED87" w:rsidR="002D523C" w:rsidRPr="000355B9" w:rsidRDefault="004825E1" w:rsidP="002D523C">
    <w:pPr>
      <w:jc w:val="center"/>
      <w:rPr>
        <w:rFonts w:cs="Arial"/>
        <w:b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FF3A98" wp14:editId="6377A4AB">
          <wp:simplePos x="0" y="0"/>
          <wp:positionH relativeFrom="margin">
            <wp:posOffset>-635</wp:posOffset>
          </wp:positionH>
          <wp:positionV relativeFrom="page">
            <wp:posOffset>0</wp:posOffset>
          </wp:positionV>
          <wp:extent cx="1152000" cy="1148400"/>
          <wp:effectExtent l="0" t="0" r="0" b="0"/>
          <wp:wrapNone/>
          <wp:docPr id="1104718317" name="Obrázek 110471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2D523C" w:rsidRPr="000355B9">
      <w:rPr>
        <w:rFonts w:cs="Arial"/>
        <w:b/>
        <w:sz w:val="28"/>
      </w:rPr>
      <w:t>TISKOVÁ ZPRÁVA HENNLICH s.r.o.</w:t>
    </w:r>
  </w:p>
  <w:p w14:paraId="1A7D5715" w14:textId="23961818" w:rsidR="00F72E3B" w:rsidRDefault="00F72E3B" w:rsidP="004825E1">
    <w:pPr>
      <w:pStyle w:val="Zhlav"/>
      <w:tabs>
        <w:tab w:val="clear" w:pos="4536"/>
        <w:tab w:val="clear" w:pos="9072"/>
        <w:tab w:val="left" w:pos="7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C"/>
    <w:rsid w:val="00073809"/>
    <w:rsid w:val="000A4A3F"/>
    <w:rsid w:val="000F7349"/>
    <w:rsid w:val="00167E0D"/>
    <w:rsid w:val="001E0499"/>
    <w:rsid w:val="00264F03"/>
    <w:rsid w:val="002D523C"/>
    <w:rsid w:val="00300F57"/>
    <w:rsid w:val="0030761C"/>
    <w:rsid w:val="00416EE5"/>
    <w:rsid w:val="004825E1"/>
    <w:rsid w:val="004A4D86"/>
    <w:rsid w:val="004E2465"/>
    <w:rsid w:val="004F77BF"/>
    <w:rsid w:val="00543E89"/>
    <w:rsid w:val="00587199"/>
    <w:rsid w:val="0059450F"/>
    <w:rsid w:val="00644AEB"/>
    <w:rsid w:val="0068461E"/>
    <w:rsid w:val="0068583C"/>
    <w:rsid w:val="006D083F"/>
    <w:rsid w:val="00711858"/>
    <w:rsid w:val="007D448B"/>
    <w:rsid w:val="007F1B8C"/>
    <w:rsid w:val="007F5DA5"/>
    <w:rsid w:val="008B0BF3"/>
    <w:rsid w:val="008D3979"/>
    <w:rsid w:val="009415EB"/>
    <w:rsid w:val="009C5A16"/>
    <w:rsid w:val="00A04D2D"/>
    <w:rsid w:val="00A04DAB"/>
    <w:rsid w:val="00A65889"/>
    <w:rsid w:val="00A969FA"/>
    <w:rsid w:val="00AD6627"/>
    <w:rsid w:val="00B64BCE"/>
    <w:rsid w:val="00BC74A8"/>
    <w:rsid w:val="00BC7DA2"/>
    <w:rsid w:val="00CA1A9A"/>
    <w:rsid w:val="00CB1FDB"/>
    <w:rsid w:val="00D56442"/>
    <w:rsid w:val="00E15471"/>
    <w:rsid w:val="00E453EF"/>
    <w:rsid w:val="00E7516E"/>
    <w:rsid w:val="00EC0532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458F3"/>
  <w15:chartTrackingRefBased/>
  <w15:docId w15:val="{C655A1E0-C672-4C1F-9574-0F982AC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  <w:style w:type="paragraph" w:customStyle="1" w:styleId="Default">
    <w:name w:val="Default"/>
    <w:rsid w:val="002D523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firma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371B6-71A2-46CC-8D68-A5A7DB4D4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5AD8E-07CB-4BE8-AC21-9036F6996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B4E48-3E89-4459-901A-5D73744FB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firma_cz.dotx</Template>
  <TotalTime>15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3</cp:revision>
  <dcterms:created xsi:type="dcterms:W3CDTF">2024-08-01T09:50:00Z</dcterms:created>
  <dcterms:modified xsi:type="dcterms:W3CDTF">2024-08-01T10:10:00Z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