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F764B2A" w14:textId="00A546D1" w:rsidR="00E811F1" w:rsidRPr="00C85C5A" w:rsidRDefault="00E811F1" w:rsidP="0021610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2B34677" w14:textId="6C4573BF" w:rsidR="00A56AC9" w:rsidRPr="00C85C5A" w:rsidRDefault="00A56AC9" w:rsidP="00EE4847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C85C5A">
        <w:rPr>
          <w:rFonts w:ascii="Arial" w:hAnsi="Arial" w:cs="Arial"/>
          <w:b/>
          <w:sz w:val="28"/>
          <w:szCs w:val="28"/>
        </w:rPr>
        <w:t>Tisková zpráva</w:t>
      </w:r>
    </w:p>
    <w:p w14:paraId="02A3077F" w14:textId="77777777" w:rsidR="00A56AC9" w:rsidRPr="00C85C5A" w:rsidRDefault="00A56AC9" w:rsidP="00372F03">
      <w:pPr>
        <w:jc w:val="center"/>
        <w:rPr>
          <w:rFonts w:ascii="Arial" w:hAnsi="Arial" w:cs="Arial"/>
          <w:b/>
          <w:sz w:val="28"/>
          <w:szCs w:val="28"/>
        </w:rPr>
      </w:pPr>
    </w:p>
    <w:p w14:paraId="43633275" w14:textId="58BA707F" w:rsidR="00A56AC9" w:rsidRPr="00C85C5A" w:rsidRDefault="00AC3396" w:rsidP="00372F03">
      <w:pPr>
        <w:jc w:val="center"/>
        <w:rPr>
          <w:rFonts w:ascii="Arial" w:hAnsi="Arial" w:cs="Arial"/>
          <w:b/>
          <w:sz w:val="32"/>
          <w:szCs w:val="32"/>
        </w:rPr>
      </w:pPr>
      <w:r w:rsidRPr="00C85C5A">
        <w:rPr>
          <w:rFonts w:ascii="Arial" w:hAnsi="Arial" w:cs="Arial"/>
          <w:b/>
          <w:sz w:val="28"/>
          <w:szCs w:val="28"/>
        </w:rPr>
        <w:t>společností</w:t>
      </w:r>
      <w:r w:rsidR="00A56AC9" w:rsidRPr="00C85C5A">
        <w:rPr>
          <w:rFonts w:ascii="Arial" w:hAnsi="Arial" w:cs="Arial"/>
          <w:b/>
          <w:sz w:val="28"/>
          <w:szCs w:val="28"/>
        </w:rPr>
        <w:t xml:space="preserve"> HENNLICH s.r.o.</w:t>
      </w:r>
      <w:r w:rsidR="007F1E8A" w:rsidRPr="00C85C5A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="007F1E8A" w:rsidRPr="00C85C5A">
        <w:rPr>
          <w:rFonts w:ascii="Arial" w:hAnsi="Arial" w:cs="Arial"/>
          <w:b/>
          <w:sz w:val="28"/>
          <w:szCs w:val="28"/>
        </w:rPr>
        <w:t>igus</w:t>
      </w:r>
      <w:proofErr w:type="spellEnd"/>
      <w:r w:rsidR="007F1E8A" w:rsidRPr="00C85C5A">
        <w:rPr>
          <w:rStyle w:val="st"/>
          <w:rFonts w:ascii="Arial" w:hAnsi="Arial" w:cs="Arial"/>
        </w:rPr>
        <w:t>®</w:t>
      </w:r>
    </w:p>
    <w:p w14:paraId="7615ED9B" w14:textId="289F07CD" w:rsidR="00B44A8F" w:rsidRPr="00B44A8F" w:rsidRDefault="00A56AC9" w:rsidP="00B44A8F">
      <w:pPr>
        <w:pStyle w:val="Nadpis1"/>
        <w:rPr>
          <w:rFonts w:cs="Arial"/>
          <w:sz w:val="28"/>
          <w:szCs w:val="28"/>
          <w:u w:val="none"/>
          <w:lang w:val="cs-CZ"/>
        </w:rPr>
      </w:pPr>
      <w:r w:rsidRPr="00B44A8F">
        <w:rPr>
          <w:rFonts w:cs="Arial"/>
          <w:sz w:val="28"/>
          <w:szCs w:val="28"/>
          <w:u w:val="none"/>
        </w:rPr>
        <w:br/>
      </w:r>
      <w:r w:rsidR="00B44A8F">
        <w:rPr>
          <w:rFonts w:cs="Arial"/>
          <w:sz w:val="28"/>
          <w:szCs w:val="28"/>
          <w:u w:val="none"/>
          <w:lang w:val="cs-CZ"/>
        </w:rPr>
        <w:t>EC</w:t>
      </w:r>
      <w:r w:rsidR="00B44A8F" w:rsidRPr="00B44A8F">
        <w:rPr>
          <w:rFonts w:cs="Arial"/>
          <w:sz w:val="28"/>
          <w:szCs w:val="28"/>
          <w:u w:val="none"/>
          <w:lang w:val="cs-CZ"/>
        </w:rPr>
        <w:t>O</w:t>
      </w:r>
      <w:r w:rsidR="00B44A8F">
        <w:rPr>
          <w:rFonts w:cs="Arial"/>
          <w:sz w:val="28"/>
          <w:szCs w:val="28"/>
          <w:u w:val="none"/>
          <w:lang w:val="cs-CZ"/>
        </w:rPr>
        <w:t xml:space="preserve"> - </w:t>
      </w:r>
      <w:r w:rsidR="00B44A8F" w:rsidRPr="00B44A8F">
        <w:rPr>
          <w:rFonts w:cs="Arial"/>
          <w:sz w:val="28"/>
          <w:szCs w:val="28"/>
          <w:u w:val="none"/>
          <w:lang w:val="cs-CZ"/>
        </w:rPr>
        <w:t xml:space="preserve">První řada kluzných </w:t>
      </w:r>
      <w:r w:rsidR="00483757">
        <w:rPr>
          <w:rFonts w:cs="Arial"/>
          <w:sz w:val="28"/>
          <w:szCs w:val="28"/>
          <w:u w:val="none"/>
          <w:lang w:val="cs-CZ"/>
        </w:rPr>
        <w:t>pouzder</w:t>
      </w:r>
      <w:r w:rsidR="00B44A8F" w:rsidRPr="00B44A8F">
        <w:rPr>
          <w:rFonts w:cs="Arial"/>
          <w:sz w:val="28"/>
          <w:szCs w:val="28"/>
          <w:u w:val="none"/>
          <w:lang w:val="cs-CZ"/>
        </w:rPr>
        <w:t xml:space="preserve"> </w:t>
      </w:r>
      <w:r w:rsidR="00B44A8F">
        <w:rPr>
          <w:rFonts w:cs="Arial"/>
          <w:sz w:val="28"/>
          <w:szCs w:val="28"/>
          <w:u w:val="none"/>
          <w:lang w:val="cs-CZ"/>
        </w:rPr>
        <w:t xml:space="preserve">z </w:t>
      </w:r>
      <w:proofErr w:type="spellStart"/>
      <w:r w:rsidR="00B44A8F" w:rsidRPr="00B44A8F">
        <w:rPr>
          <w:rFonts w:cs="Arial"/>
          <w:sz w:val="28"/>
          <w:szCs w:val="28"/>
          <w:u w:val="none"/>
          <w:lang w:val="cs-CZ"/>
        </w:rPr>
        <w:t>regranulovaných</w:t>
      </w:r>
      <w:proofErr w:type="spellEnd"/>
      <w:r w:rsidR="00B44A8F" w:rsidRPr="00B44A8F">
        <w:rPr>
          <w:rFonts w:cs="Arial"/>
          <w:sz w:val="28"/>
          <w:szCs w:val="28"/>
          <w:u w:val="none"/>
          <w:lang w:val="cs-CZ"/>
        </w:rPr>
        <w:t xml:space="preserve"> </w:t>
      </w:r>
      <w:proofErr w:type="spellStart"/>
      <w:r w:rsidR="00B44A8F" w:rsidRPr="00B44A8F">
        <w:rPr>
          <w:rFonts w:cs="Arial"/>
          <w:sz w:val="28"/>
          <w:szCs w:val="28"/>
          <w:u w:val="none"/>
          <w:lang w:val="cs-CZ"/>
        </w:rPr>
        <w:t>triboplastů</w:t>
      </w:r>
      <w:proofErr w:type="spellEnd"/>
    </w:p>
    <w:p w14:paraId="201465CE" w14:textId="77777777" w:rsidR="00B44A8F" w:rsidRDefault="00B44A8F" w:rsidP="00B44A8F">
      <w:pPr>
        <w:pStyle w:val="Nadpis1"/>
        <w:rPr>
          <w:rFonts w:cs="Arial"/>
          <w:b w:val="0"/>
          <w:u w:val="none"/>
          <w:lang w:val="cs-CZ"/>
        </w:rPr>
      </w:pPr>
    </w:p>
    <w:p w14:paraId="12D631C0" w14:textId="1ED72322" w:rsidR="00B44A8F" w:rsidRPr="00B44A8F" w:rsidRDefault="00B44A8F" w:rsidP="00B44A8F">
      <w:pPr>
        <w:pStyle w:val="Nadpis1"/>
        <w:rPr>
          <w:rFonts w:cs="Arial"/>
          <w:u w:val="none"/>
          <w:lang w:val="cs-CZ"/>
        </w:rPr>
      </w:pPr>
      <w:r w:rsidRPr="00B44A8F">
        <w:rPr>
          <w:rFonts w:cs="Arial"/>
          <w:u w:val="none"/>
          <w:lang w:val="cs-CZ"/>
        </w:rPr>
        <w:t xml:space="preserve">Udržitelné materiály </w:t>
      </w:r>
      <w:proofErr w:type="spellStart"/>
      <w:r w:rsidRPr="00B44A8F">
        <w:rPr>
          <w:rFonts w:cs="Arial"/>
          <w:u w:val="none"/>
          <w:lang w:val="cs-CZ"/>
        </w:rPr>
        <w:t>iglidur</w:t>
      </w:r>
      <w:proofErr w:type="spellEnd"/>
      <w:r w:rsidRPr="00B44A8F">
        <w:rPr>
          <w:rFonts w:cs="Arial"/>
          <w:u w:val="none"/>
          <w:lang w:val="cs-CZ"/>
        </w:rPr>
        <w:t xml:space="preserve"> ECO H, ECO P, ECO A180 a ECO G se skládají z </w:t>
      </w:r>
      <w:proofErr w:type="spellStart"/>
      <w:r w:rsidRPr="00B44A8F">
        <w:rPr>
          <w:rFonts w:cs="Arial"/>
          <w:u w:val="none"/>
          <w:lang w:val="cs-CZ"/>
        </w:rPr>
        <w:t>regranulátů</w:t>
      </w:r>
      <w:proofErr w:type="spellEnd"/>
      <w:r w:rsidRPr="00B44A8F">
        <w:rPr>
          <w:rFonts w:cs="Arial"/>
          <w:u w:val="none"/>
          <w:lang w:val="cs-CZ"/>
        </w:rPr>
        <w:t xml:space="preserve"> a šetří tak </w:t>
      </w:r>
      <w:r>
        <w:rPr>
          <w:rFonts w:cs="Arial"/>
          <w:u w:val="none"/>
          <w:lang w:val="cs-CZ"/>
        </w:rPr>
        <w:t xml:space="preserve">prvotní suroviny. </w:t>
      </w:r>
    </w:p>
    <w:p w14:paraId="3E3F4C25" w14:textId="77777777" w:rsidR="00B44A8F" w:rsidRPr="00B44A8F" w:rsidRDefault="00B44A8F" w:rsidP="00B44A8F">
      <w:pPr>
        <w:pStyle w:val="Nadpis1"/>
        <w:rPr>
          <w:rFonts w:cs="Arial"/>
          <w:b w:val="0"/>
          <w:u w:val="none"/>
          <w:lang w:val="cs-CZ"/>
        </w:rPr>
      </w:pPr>
    </w:p>
    <w:p w14:paraId="1AA1AAC1" w14:textId="1EA5226F" w:rsidR="00B44A8F" w:rsidRPr="00B44A8F" w:rsidRDefault="00B44A8F" w:rsidP="00B44A8F">
      <w:pPr>
        <w:pStyle w:val="Nadpis1"/>
        <w:rPr>
          <w:rFonts w:cs="Arial"/>
          <w:u w:val="none"/>
          <w:lang w:val="cs-CZ"/>
        </w:rPr>
      </w:pPr>
      <w:r w:rsidRPr="00B44A8F">
        <w:rPr>
          <w:rFonts w:cs="Arial"/>
          <w:u w:val="none"/>
          <w:lang w:val="cs-CZ"/>
        </w:rPr>
        <w:t xml:space="preserve">Litoměřice/Kolín nad Rýnem, </w:t>
      </w:r>
      <w:r w:rsidR="007B392D">
        <w:rPr>
          <w:rFonts w:cs="Arial"/>
          <w:u w:val="none"/>
          <w:lang w:val="cs-CZ"/>
        </w:rPr>
        <w:t>27</w:t>
      </w:r>
      <w:r w:rsidRPr="00B44A8F">
        <w:rPr>
          <w:rFonts w:cs="Arial"/>
          <w:u w:val="none"/>
          <w:lang w:val="cs-CZ"/>
        </w:rPr>
        <w:t>. října 2022 - Společenské změny, odpovědnost vůči životnímu prostředí a změněný způsob nakládání s plasty se dotýkají i průmyslu. Pro zákazníky, kteří oceňují udržitelnější</w:t>
      </w:r>
      <w:r w:rsidR="00483757">
        <w:rPr>
          <w:rFonts w:cs="Arial"/>
          <w:u w:val="none"/>
          <w:lang w:val="cs-CZ"/>
        </w:rPr>
        <w:t xml:space="preserve"> rozvoj a</w:t>
      </w:r>
      <w:r w:rsidRPr="00B44A8F">
        <w:rPr>
          <w:rFonts w:cs="Arial"/>
          <w:u w:val="none"/>
          <w:lang w:val="cs-CZ"/>
        </w:rPr>
        <w:t xml:space="preserve"> design pro své pohyblivé aplikace, nyní firma </w:t>
      </w:r>
      <w:proofErr w:type="spellStart"/>
      <w:r w:rsidRPr="00B44A8F">
        <w:rPr>
          <w:rFonts w:cs="Arial"/>
          <w:u w:val="none"/>
          <w:lang w:val="cs-CZ"/>
        </w:rPr>
        <w:t>igus</w:t>
      </w:r>
      <w:proofErr w:type="spellEnd"/>
      <w:r w:rsidRPr="00B44A8F">
        <w:rPr>
          <w:rFonts w:cs="Arial"/>
          <w:u w:val="none"/>
          <w:lang w:val="cs-CZ"/>
        </w:rPr>
        <w:t xml:space="preserve"> výhradně zastoupená v Česku společností HENNLICH nabízí zajímavou alternativu: V nové řadě </w:t>
      </w:r>
      <w:proofErr w:type="spellStart"/>
      <w:r w:rsidRPr="00B44A8F">
        <w:rPr>
          <w:rFonts w:cs="Arial"/>
          <w:u w:val="none"/>
          <w:lang w:val="cs-CZ"/>
        </w:rPr>
        <w:t>iglidur</w:t>
      </w:r>
      <w:proofErr w:type="spellEnd"/>
      <w:r w:rsidRPr="00B44A8F">
        <w:rPr>
          <w:rFonts w:cs="Arial"/>
          <w:u w:val="none"/>
          <w:lang w:val="cs-CZ"/>
        </w:rPr>
        <w:t xml:space="preserve"> ECO jsou k dispozici čtyři nové materiály vyrobené z recyklovaného plastu.</w:t>
      </w:r>
    </w:p>
    <w:p w14:paraId="47207046" w14:textId="77777777" w:rsidR="00B44A8F" w:rsidRPr="00B44A8F" w:rsidRDefault="00B44A8F" w:rsidP="00B44A8F">
      <w:pPr>
        <w:pStyle w:val="Nadpis1"/>
        <w:rPr>
          <w:rFonts w:cs="Arial"/>
          <w:b w:val="0"/>
          <w:u w:val="none"/>
          <w:lang w:val="cs-CZ"/>
        </w:rPr>
      </w:pPr>
      <w:bookmarkStart w:id="0" w:name="_GoBack"/>
      <w:bookmarkEnd w:id="0"/>
    </w:p>
    <w:p w14:paraId="414E535C" w14:textId="221B6404" w:rsidR="00B44A8F" w:rsidRDefault="00B44A8F" w:rsidP="00B44A8F">
      <w:pPr>
        <w:pStyle w:val="Nadpis1"/>
        <w:rPr>
          <w:rFonts w:cs="Arial"/>
          <w:b w:val="0"/>
          <w:u w:val="none"/>
          <w:lang w:val="cs-CZ"/>
        </w:rPr>
      </w:pPr>
      <w:r>
        <w:rPr>
          <w:rFonts w:cs="Arial"/>
          <w:b w:val="0"/>
          <w:u w:val="none"/>
          <w:lang w:val="cs-CZ"/>
        </w:rPr>
        <w:t xml:space="preserve">Firma </w:t>
      </w:r>
      <w:proofErr w:type="spellStart"/>
      <w:r>
        <w:rPr>
          <w:rFonts w:cs="Arial"/>
          <w:b w:val="0"/>
          <w:u w:val="none"/>
          <w:lang w:val="cs-CZ"/>
        </w:rPr>
        <w:t>igus</w:t>
      </w:r>
      <w:proofErr w:type="spellEnd"/>
      <w:r>
        <w:rPr>
          <w:rFonts w:cs="Arial"/>
          <w:b w:val="0"/>
          <w:u w:val="none"/>
          <w:lang w:val="cs-CZ"/>
        </w:rPr>
        <w:t xml:space="preserve">, která se specializuje na pohyblivé </w:t>
      </w:r>
      <w:proofErr w:type="spellStart"/>
      <w:r>
        <w:rPr>
          <w:rFonts w:cs="Arial"/>
          <w:b w:val="0"/>
          <w:u w:val="none"/>
          <w:lang w:val="cs-CZ"/>
        </w:rPr>
        <w:t>triboplasty</w:t>
      </w:r>
      <w:proofErr w:type="spellEnd"/>
      <w:r>
        <w:rPr>
          <w:rFonts w:cs="Arial"/>
          <w:b w:val="0"/>
          <w:u w:val="none"/>
          <w:lang w:val="cs-CZ"/>
        </w:rPr>
        <w:t xml:space="preserve"> v</w:t>
      </w:r>
      <w:r w:rsidRPr="00B44A8F">
        <w:rPr>
          <w:rFonts w:cs="Arial"/>
          <w:b w:val="0"/>
          <w:u w:val="none"/>
          <w:lang w:val="cs-CZ"/>
        </w:rPr>
        <w:t xml:space="preserve"> Kolíně nad Rýnem vyvíjí a testuje </w:t>
      </w:r>
      <w:proofErr w:type="spellStart"/>
      <w:r w:rsidRPr="00B44A8F">
        <w:rPr>
          <w:rFonts w:cs="Arial"/>
          <w:b w:val="0"/>
          <w:u w:val="none"/>
          <w:lang w:val="cs-CZ"/>
        </w:rPr>
        <w:t>tribologicky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optimalizované vysoce výkonn</w:t>
      </w:r>
      <w:r>
        <w:rPr>
          <w:rFonts w:cs="Arial"/>
          <w:b w:val="0"/>
          <w:u w:val="none"/>
          <w:lang w:val="cs-CZ"/>
        </w:rPr>
        <w:t>é plasty pro pohyblivé aplikace. Jde o</w:t>
      </w:r>
      <w:r w:rsidRPr="00B44A8F">
        <w:rPr>
          <w:rFonts w:cs="Arial"/>
          <w:b w:val="0"/>
          <w:u w:val="none"/>
          <w:lang w:val="cs-CZ"/>
        </w:rPr>
        <w:t xml:space="preserve"> kluzná</w:t>
      </w:r>
      <w:r w:rsidR="00483757">
        <w:rPr>
          <w:rFonts w:cs="Arial"/>
          <w:b w:val="0"/>
          <w:u w:val="none"/>
          <w:lang w:val="cs-CZ"/>
        </w:rPr>
        <w:t xml:space="preserve"> pouzdra</w:t>
      </w:r>
      <w:r w:rsidRPr="00B44A8F">
        <w:rPr>
          <w:rFonts w:cs="Arial"/>
          <w:b w:val="0"/>
          <w:u w:val="none"/>
          <w:lang w:val="cs-CZ"/>
        </w:rPr>
        <w:t>, lineární</w:t>
      </w:r>
      <w:r w:rsidR="00483757">
        <w:rPr>
          <w:rFonts w:cs="Arial"/>
          <w:b w:val="0"/>
          <w:u w:val="none"/>
          <w:lang w:val="cs-CZ"/>
        </w:rPr>
        <w:t xml:space="preserve"> kluzná vedení</w:t>
      </w:r>
      <w:r w:rsidRPr="00B44A8F">
        <w:rPr>
          <w:rFonts w:cs="Arial"/>
          <w:b w:val="0"/>
          <w:u w:val="none"/>
          <w:lang w:val="cs-CZ"/>
        </w:rPr>
        <w:t xml:space="preserve">, kuličková nebo kloubová ložiska, energetické řetězy, kabely, materiály pro 3D tisk nebo dokonce </w:t>
      </w:r>
      <w:r>
        <w:rPr>
          <w:rFonts w:cs="Arial"/>
          <w:b w:val="0"/>
          <w:u w:val="none"/>
          <w:lang w:val="cs-CZ"/>
        </w:rPr>
        <w:t xml:space="preserve">na </w:t>
      </w:r>
      <w:proofErr w:type="spellStart"/>
      <w:r>
        <w:rPr>
          <w:rFonts w:cs="Arial"/>
          <w:b w:val="0"/>
          <w:u w:val="none"/>
          <w:lang w:val="cs-CZ"/>
        </w:rPr>
        <w:t>triboplastech</w:t>
      </w:r>
      <w:proofErr w:type="spellEnd"/>
      <w:r>
        <w:rPr>
          <w:rFonts w:cs="Arial"/>
          <w:b w:val="0"/>
          <w:u w:val="none"/>
          <w:lang w:val="cs-CZ"/>
        </w:rPr>
        <w:t xml:space="preserve"> založenou cenově výhodnou</w:t>
      </w:r>
      <w:r w:rsidR="00483757">
        <w:rPr>
          <w:rFonts w:cs="Arial"/>
          <w:b w:val="0"/>
          <w:u w:val="none"/>
          <w:lang w:val="cs-CZ"/>
        </w:rPr>
        <w:t xml:space="preserve"> automatizaci</w:t>
      </w:r>
      <w:r w:rsidRPr="00B44A8F">
        <w:rPr>
          <w:rFonts w:cs="Arial"/>
          <w:b w:val="0"/>
          <w:u w:val="none"/>
          <w:lang w:val="cs-CZ"/>
        </w:rPr>
        <w:t xml:space="preserve">. </w:t>
      </w:r>
    </w:p>
    <w:p w14:paraId="6E49432F" w14:textId="77777777" w:rsidR="00B44A8F" w:rsidRDefault="00B44A8F" w:rsidP="00B44A8F">
      <w:pPr>
        <w:pStyle w:val="Nadpis1"/>
        <w:rPr>
          <w:rFonts w:cs="Arial"/>
          <w:b w:val="0"/>
          <w:u w:val="none"/>
          <w:lang w:val="cs-CZ"/>
        </w:rPr>
      </w:pPr>
    </w:p>
    <w:p w14:paraId="4280162E" w14:textId="61A445A0" w:rsidR="00B44A8F" w:rsidRPr="00B44A8F" w:rsidRDefault="00B44A8F" w:rsidP="00B44A8F">
      <w:pPr>
        <w:pStyle w:val="Nadpis1"/>
        <w:rPr>
          <w:rFonts w:cs="Arial"/>
          <w:b w:val="0"/>
          <w:u w:val="none"/>
          <w:lang w:val="cs-CZ"/>
        </w:rPr>
      </w:pPr>
      <w:r w:rsidRPr="00B44A8F">
        <w:rPr>
          <w:rFonts w:cs="Arial"/>
          <w:b w:val="0"/>
          <w:i/>
          <w:u w:val="none"/>
          <w:lang w:val="cs-CZ"/>
        </w:rPr>
        <w:t xml:space="preserve">„Výhody </w:t>
      </w:r>
      <w:proofErr w:type="spellStart"/>
      <w:r w:rsidRPr="00B44A8F">
        <w:rPr>
          <w:rFonts w:cs="Arial"/>
          <w:b w:val="0"/>
          <w:i/>
          <w:u w:val="none"/>
          <w:lang w:val="cs-CZ"/>
        </w:rPr>
        <w:t>tribopolymerů</w:t>
      </w:r>
      <w:proofErr w:type="spellEnd"/>
      <w:r w:rsidRPr="00B44A8F">
        <w:rPr>
          <w:rFonts w:cs="Arial"/>
          <w:b w:val="0"/>
          <w:i/>
          <w:u w:val="none"/>
          <w:lang w:val="cs-CZ"/>
        </w:rPr>
        <w:t xml:space="preserve"> jsou zřejmé. Jsou lehké, vyžadují minimální údržbu a během své životnosti nevyžadují dodatečné mazání. Velká výhoda, protože jen v Německu se ročně prodá kolem milionu tun mazacích olejů</w:t>
      </w:r>
      <w:r w:rsidR="00483757">
        <w:rPr>
          <w:rFonts w:cs="Arial"/>
          <w:b w:val="0"/>
          <w:i/>
          <w:u w:val="none"/>
          <w:lang w:val="cs-CZ"/>
        </w:rPr>
        <w:t xml:space="preserve"> a mazacích tuků</w:t>
      </w:r>
      <w:r w:rsidRPr="00B44A8F">
        <w:rPr>
          <w:rFonts w:cs="Arial"/>
          <w:b w:val="0"/>
          <w:i/>
          <w:u w:val="none"/>
          <w:lang w:val="cs-CZ"/>
        </w:rPr>
        <w:t xml:space="preserve">, z nichž velká část končí v životním prostředí. Použitím technologie kluzného </w:t>
      </w:r>
      <w:r w:rsidR="00483757">
        <w:rPr>
          <w:rFonts w:cs="Arial"/>
          <w:b w:val="0"/>
          <w:i/>
          <w:u w:val="none"/>
          <w:lang w:val="cs-CZ"/>
        </w:rPr>
        <w:t>pouzdra</w:t>
      </w:r>
      <w:r w:rsidRPr="00B44A8F">
        <w:rPr>
          <w:rFonts w:cs="Arial"/>
          <w:b w:val="0"/>
          <w:i/>
          <w:u w:val="none"/>
          <w:lang w:val="cs-CZ"/>
        </w:rPr>
        <w:t xml:space="preserve"> </w:t>
      </w:r>
      <w:proofErr w:type="spellStart"/>
      <w:r w:rsidRPr="00B44A8F">
        <w:rPr>
          <w:rFonts w:cs="Arial"/>
          <w:b w:val="0"/>
          <w:i/>
          <w:u w:val="none"/>
          <w:lang w:val="cs-CZ"/>
        </w:rPr>
        <w:t>iglidur</w:t>
      </w:r>
      <w:proofErr w:type="spellEnd"/>
      <w:r w:rsidRPr="00B44A8F">
        <w:rPr>
          <w:rFonts w:cs="Arial"/>
          <w:b w:val="0"/>
          <w:i/>
          <w:u w:val="none"/>
          <w:lang w:val="cs-CZ"/>
        </w:rPr>
        <w:t xml:space="preserve"> lze toto znečištění snížit a zároveň zvýšit životnost aplikace,“</w:t>
      </w:r>
      <w:r>
        <w:rPr>
          <w:rFonts w:cs="Arial"/>
          <w:b w:val="0"/>
          <w:u w:val="none"/>
          <w:lang w:val="cs-CZ"/>
        </w:rPr>
        <w:t xml:space="preserve"> říká </w:t>
      </w:r>
      <w:r w:rsidRPr="00B44A8F">
        <w:rPr>
          <w:rFonts w:cs="Arial"/>
          <w:u w:val="none"/>
          <w:lang w:val="cs-CZ"/>
        </w:rPr>
        <w:t xml:space="preserve">Tomáš Vlk, produktový manažer pro </w:t>
      </w:r>
      <w:proofErr w:type="spellStart"/>
      <w:r w:rsidRPr="00B44A8F">
        <w:rPr>
          <w:rFonts w:cs="Arial"/>
          <w:u w:val="none"/>
          <w:lang w:val="cs-CZ"/>
        </w:rPr>
        <w:t>triboplasty</w:t>
      </w:r>
      <w:proofErr w:type="spellEnd"/>
      <w:r w:rsidRPr="00B44A8F">
        <w:rPr>
          <w:rFonts w:cs="Arial"/>
          <w:u w:val="none"/>
          <w:lang w:val="cs-CZ"/>
        </w:rPr>
        <w:t xml:space="preserve"> </w:t>
      </w:r>
      <w:proofErr w:type="spellStart"/>
      <w:r w:rsidRPr="00B44A8F">
        <w:rPr>
          <w:rFonts w:cs="Arial"/>
          <w:u w:val="none"/>
          <w:lang w:val="cs-CZ"/>
        </w:rPr>
        <w:t>igus</w:t>
      </w:r>
      <w:proofErr w:type="spellEnd"/>
      <w:r w:rsidRPr="00B44A8F">
        <w:rPr>
          <w:rFonts w:cs="Arial"/>
          <w:u w:val="none"/>
          <w:lang w:val="cs-CZ"/>
        </w:rPr>
        <w:t xml:space="preserve"> ve firmě HENNLICH</w:t>
      </w:r>
      <w:r>
        <w:rPr>
          <w:rFonts w:cs="Arial"/>
          <w:b w:val="0"/>
          <w:u w:val="none"/>
          <w:lang w:val="cs-CZ"/>
        </w:rPr>
        <w:t>.</w:t>
      </w:r>
    </w:p>
    <w:p w14:paraId="46DFBA01" w14:textId="77777777" w:rsidR="00B44A8F" w:rsidRPr="00B44A8F" w:rsidRDefault="00B44A8F" w:rsidP="00B44A8F">
      <w:pPr>
        <w:pStyle w:val="Nadpis1"/>
        <w:rPr>
          <w:rFonts w:cs="Arial"/>
          <w:u w:val="none"/>
          <w:lang w:val="cs-CZ"/>
        </w:rPr>
      </w:pPr>
    </w:p>
    <w:p w14:paraId="0FEF834B" w14:textId="3E7B97FA" w:rsidR="00B44A8F" w:rsidRPr="00B44A8F" w:rsidRDefault="00B44A8F" w:rsidP="00B44A8F">
      <w:pPr>
        <w:pStyle w:val="Nadpis1"/>
        <w:rPr>
          <w:rFonts w:cs="Arial"/>
          <w:u w:val="none"/>
          <w:lang w:val="cs-CZ"/>
        </w:rPr>
      </w:pPr>
      <w:r w:rsidRPr="00B44A8F">
        <w:rPr>
          <w:rFonts w:cs="Arial"/>
          <w:u w:val="none"/>
          <w:lang w:val="cs-CZ"/>
        </w:rPr>
        <w:t>Čtyři</w:t>
      </w:r>
      <w:r w:rsidR="00483757">
        <w:rPr>
          <w:rFonts w:cs="Arial"/>
          <w:u w:val="none"/>
          <w:lang w:val="cs-CZ"/>
        </w:rPr>
        <w:t xml:space="preserve"> samomazné</w:t>
      </w:r>
      <w:r w:rsidRPr="00B44A8F">
        <w:rPr>
          <w:rFonts w:cs="Arial"/>
          <w:u w:val="none"/>
          <w:lang w:val="cs-CZ"/>
        </w:rPr>
        <w:t xml:space="preserve"> a bezúdržbové materiály </w:t>
      </w:r>
      <w:proofErr w:type="spellStart"/>
      <w:r w:rsidRPr="00B44A8F">
        <w:rPr>
          <w:rFonts w:cs="Arial"/>
          <w:u w:val="none"/>
          <w:lang w:val="cs-CZ"/>
        </w:rPr>
        <w:t>iglidur</w:t>
      </w:r>
      <w:proofErr w:type="spellEnd"/>
      <w:r w:rsidRPr="00B44A8F">
        <w:rPr>
          <w:rFonts w:cs="Arial"/>
          <w:u w:val="none"/>
          <w:lang w:val="cs-CZ"/>
        </w:rPr>
        <w:t xml:space="preserve"> ECO</w:t>
      </w:r>
    </w:p>
    <w:p w14:paraId="728CA04C" w14:textId="2A4A5C3F" w:rsidR="00B44A8F" w:rsidRPr="00B44A8F" w:rsidRDefault="00B44A8F" w:rsidP="00B44A8F">
      <w:pPr>
        <w:pStyle w:val="Nadpis1"/>
        <w:rPr>
          <w:rFonts w:cs="Arial"/>
          <w:b w:val="0"/>
          <w:u w:val="none"/>
          <w:lang w:val="cs-CZ"/>
        </w:rPr>
      </w:pPr>
      <w:r w:rsidRPr="00B44A8F">
        <w:rPr>
          <w:rFonts w:cs="Arial"/>
          <w:b w:val="0"/>
          <w:u w:val="none"/>
          <w:lang w:val="cs-CZ"/>
        </w:rPr>
        <w:t xml:space="preserve">Nová řada se skládá z 97 až 100 procent z </w:t>
      </w:r>
      <w:proofErr w:type="spellStart"/>
      <w:r w:rsidRPr="00B44A8F">
        <w:rPr>
          <w:rFonts w:cs="Arial"/>
          <w:b w:val="0"/>
          <w:u w:val="none"/>
          <w:lang w:val="cs-CZ"/>
        </w:rPr>
        <w:t>regranulovaných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materiálů </w:t>
      </w:r>
      <w:proofErr w:type="spellStart"/>
      <w:r w:rsidRPr="00B44A8F">
        <w:rPr>
          <w:rFonts w:cs="Arial"/>
          <w:b w:val="0"/>
          <w:u w:val="none"/>
          <w:lang w:val="cs-CZ"/>
        </w:rPr>
        <w:t>iglidur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. Při výrobě se používají například vtoky, klasický odpad při výrobě vstřikování. Nová řada kluzných </w:t>
      </w:r>
      <w:r w:rsidR="00483757">
        <w:rPr>
          <w:rFonts w:cs="Arial"/>
          <w:b w:val="0"/>
          <w:u w:val="none"/>
          <w:lang w:val="cs-CZ"/>
        </w:rPr>
        <w:t>pouzder</w:t>
      </w:r>
      <w:r w:rsidRPr="00B44A8F">
        <w:rPr>
          <w:rFonts w:cs="Arial"/>
          <w:b w:val="0"/>
          <w:u w:val="none"/>
          <w:lang w:val="cs-CZ"/>
        </w:rPr>
        <w:t xml:space="preserve"> zahrnuje čtyři materiály, které demonstrují své výhody v široké škále aplikací: </w:t>
      </w:r>
      <w:proofErr w:type="spellStart"/>
      <w:r w:rsidRPr="00B44A8F">
        <w:rPr>
          <w:rFonts w:cs="Arial"/>
          <w:b w:val="0"/>
          <w:u w:val="none"/>
          <w:lang w:val="cs-CZ"/>
        </w:rPr>
        <w:t>iglidur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ECO H je zvláště odolný vůči teplotám a médiím, a proto je vhodný pro vysoce korozivní a horká prostředí. </w:t>
      </w:r>
      <w:proofErr w:type="spellStart"/>
      <w:r w:rsidR="00483757">
        <w:rPr>
          <w:rFonts w:cs="Arial"/>
          <w:b w:val="0"/>
          <w:u w:val="none"/>
          <w:lang w:val="cs-CZ"/>
        </w:rPr>
        <w:t>I</w:t>
      </w:r>
      <w:r w:rsidRPr="00B44A8F">
        <w:rPr>
          <w:rFonts w:cs="Arial"/>
          <w:b w:val="0"/>
          <w:u w:val="none"/>
          <w:lang w:val="cs-CZ"/>
        </w:rPr>
        <w:t>glidur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ECO P nabízí vysokou mechanickou pevnost s nízkou absorpcí vlhkosti, a proto je optim</w:t>
      </w:r>
      <w:r>
        <w:rPr>
          <w:rFonts w:cs="Arial"/>
          <w:b w:val="0"/>
          <w:u w:val="none"/>
          <w:lang w:val="cs-CZ"/>
        </w:rPr>
        <w:t>ální</w:t>
      </w:r>
      <w:r w:rsidRPr="00B44A8F">
        <w:rPr>
          <w:rFonts w:cs="Arial"/>
          <w:b w:val="0"/>
          <w:u w:val="none"/>
          <w:lang w:val="cs-CZ"/>
        </w:rPr>
        <w:t xml:space="preserve"> pro venkovní použití. Levný materiál </w:t>
      </w:r>
      <w:proofErr w:type="spellStart"/>
      <w:r w:rsidRPr="00B44A8F">
        <w:rPr>
          <w:rFonts w:cs="Arial"/>
          <w:b w:val="0"/>
          <w:u w:val="none"/>
          <w:lang w:val="cs-CZ"/>
        </w:rPr>
        <w:t>iglidur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ECO A180 je vhodný pro aplikace citlivé na cenu, zatímco </w:t>
      </w:r>
      <w:proofErr w:type="spellStart"/>
      <w:r w:rsidRPr="00B44A8F">
        <w:rPr>
          <w:rFonts w:cs="Arial"/>
          <w:b w:val="0"/>
          <w:u w:val="none"/>
          <w:lang w:val="cs-CZ"/>
        </w:rPr>
        <w:t>iglidur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ECO G je extrémně robustní a všestranný.</w:t>
      </w:r>
    </w:p>
    <w:p w14:paraId="17EE6B76" w14:textId="77777777" w:rsidR="00B44A8F" w:rsidRPr="00B44A8F" w:rsidRDefault="00B44A8F" w:rsidP="00B44A8F">
      <w:pPr>
        <w:pStyle w:val="Nadpis1"/>
        <w:rPr>
          <w:rFonts w:cs="Arial"/>
          <w:b w:val="0"/>
          <w:u w:val="none"/>
          <w:lang w:val="cs-CZ"/>
        </w:rPr>
      </w:pPr>
    </w:p>
    <w:p w14:paraId="309D5E6B" w14:textId="01C1B7A1" w:rsidR="00B44A8F" w:rsidRPr="00B44A8F" w:rsidRDefault="00B44A8F" w:rsidP="00B44A8F">
      <w:pPr>
        <w:pStyle w:val="Nadpis1"/>
        <w:rPr>
          <w:rFonts w:cs="Arial"/>
          <w:u w:val="none"/>
          <w:lang w:val="cs-CZ"/>
        </w:rPr>
      </w:pPr>
      <w:r w:rsidRPr="00B44A8F">
        <w:rPr>
          <w:rFonts w:cs="Arial"/>
          <w:u w:val="none"/>
          <w:lang w:val="cs-CZ"/>
        </w:rPr>
        <w:t xml:space="preserve">Méně </w:t>
      </w:r>
      <w:proofErr w:type="spellStart"/>
      <w:r w:rsidRPr="00B44A8F">
        <w:rPr>
          <w:rFonts w:cs="Arial"/>
          <w:u w:val="none"/>
          <w:lang w:val="cs-CZ"/>
        </w:rPr>
        <w:t>mikroplastů</w:t>
      </w:r>
      <w:proofErr w:type="spellEnd"/>
      <w:r w:rsidRPr="00B44A8F">
        <w:rPr>
          <w:rFonts w:cs="Arial"/>
          <w:u w:val="none"/>
          <w:lang w:val="cs-CZ"/>
        </w:rPr>
        <w:t xml:space="preserve"> díky </w:t>
      </w:r>
      <w:r w:rsidR="00483757">
        <w:rPr>
          <w:rFonts w:cs="Arial"/>
          <w:u w:val="none"/>
          <w:lang w:val="cs-CZ"/>
        </w:rPr>
        <w:t xml:space="preserve">otěruvzdorným </w:t>
      </w:r>
      <w:r w:rsidRPr="00B44A8F">
        <w:rPr>
          <w:rFonts w:cs="Arial"/>
          <w:u w:val="none"/>
          <w:lang w:val="cs-CZ"/>
        </w:rPr>
        <w:t>plastům odolným proti oděru</w:t>
      </w:r>
    </w:p>
    <w:p w14:paraId="1876A93F" w14:textId="0D839C7D" w:rsidR="00FA4E3A" w:rsidRPr="00CF3B9C" w:rsidRDefault="00B44A8F" w:rsidP="00B44A8F">
      <w:pPr>
        <w:pStyle w:val="Nadpis1"/>
        <w:rPr>
          <w:rFonts w:cs="Arial"/>
          <w:b w:val="0"/>
          <w:u w:val="none"/>
          <w:lang w:val="cs-CZ"/>
        </w:rPr>
      </w:pPr>
      <w:r w:rsidRPr="00B44A8F">
        <w:rPr>
          <w:rFonts w:cs="Arial"/>
          <w:b w:val="0"/>
          <w:u w:val="none"/>
          <w:lang w:val="cs-CZ"/>
        </w:rPr>
        <w:t xml:space="preserve">Stejně jako celá řada kluzných </w:t>
      </w:r>
      <w:r w:rsidR="00483757">
        <w:rPr>
          <w:rFonts w:cs="Arial"/>
          <w:b w:val="0"/>
          <w:u w:val="none"/>
          <w:lang w:val="cs-CZ"/>
        </w:rPr>
        <w:t>pouzder</w:t>
      </w:r>
      <w:r w:rsidRPr="00B44A8F">
        <w:rPr>
          <w:rFonts w:cs="Arial"/>
          <w:b w:val="0"/>
          <w:u w:val="none"/>
          <w:lang w:val="cs-CZ"/>
        </w:rPr>
        <w:t xml:space="preserve"> </w:t>
      </w:r>
      <w:proofErr w:type="spellStart"/>
      <w:r w:rsidRPr="00B44A8F">
        <w:rPr>
          <w:rFonts w:cs="Arial"/>
          <w:b w:val="0"/>
          <w:u w:val="none"/>
          <w:lang w:val="cs-CZ"/>
        </w:rPr>
        <w:t>iglidur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jsou všechny materiály ECO bez maziva a životnost lze vypočítat online. </w:t>
      </w:r>
      <w:r>
        <w:rPr>
          <w:rFonts w:cs="Arial"/>
          <w:b w:val="0"/>
          <w:u w:val="none"/>
          <w:lang w:val="cs-CZ"/>
        </w:rPr>
        <w:t>N</w:t>
      </w:r>
      <w:r w:rsidRPr="00B44A8F">
        <w:rPr>
          <w:rFonts w:cs="Arial"/>
          <w:b w:val="0"/>
          <w:u w:val="none"/>
          <w:lang w:val="cs-CZ"/>
        </w:rPr>
        <w:t xml:space="preserve">ová řada ECO a dalších 58 materiálů </w:t>
      </w:r>
      <w:proofErr w:type="spellStart"/>
      <w:r w:rsidRPr="00B44A8F">
        <w:rPr>
          <w:rFonts w:cs="Arial"/>
          <w:b w:val="0"/>
          <w:u w:val="none"/>
          <w:lang w:val="cs-CZ"/>
        </w:rPr>
        <w:t>iglidur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dok</w:t>
      </w:r>
      <w:r>
        <w:rPr>
          <w:rFonts w:cs="Arial"/>
          <w:b w:val="0"/>
          <w:u w:val="none"/>
          <w:lang w:val="cs-CZ"/>
        </w:rPr>
        <w:t>ázaly svou odolnost proti oděru a opotřebení</w:t>
      </w:r>
      <w:r w:rsidRPr="00B44A8F">
        <w:rPr>
          <w:rFonts w:cs="Arial"/>
          <w:b w:val="0"/>
          <w:u w:val="none"/>
          <w:lang w:val="cs-CZ"/>
        </w:rPr>
        <w:t xml:space="preserve"> v 15 000 </w:t>
      </w:r>
      <w:proofErr w:type="spellStart"/>
      <w:r w:rsidRPr="00B44A8F">
        <w:rPr>
          <w:rFonts w:cs="Arial"/>
          <w:b w:val="0"/>
          <w:u w:val="none"/>
          <w:lang w:val="cs-CZ"/>
        </w:rPr>
        <w:t>tribologických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testech ročně. Menší otěr znamená menší znečištění </w:t>
      </w:r>
      <w:proofErr w:type="spellStart"/>
      <w:r w:rsidRPr="00B44A8F">
        <w:rPr>
          <w:rFonts w:cs="Arial"/>
          <w:b w:val="0"/>
          <w:u w:val="none"/>
          <w:lang w:val="cs-CZ"/>
        </w:rPr>
        <w:t>mikroplasty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a výrazně delší životnost. Výměna stroje nebo jednotlivých komponent není nutná tak rychle. Pokud jsou i tyto komponenty „inteligentní“ a přesně předpovídají svou životnost v reálném provozu, lze od intervalů </w:t>
      </w:r>
      <w:r w:rsidRPr="00B44A8F">
        <w:rPr>
          <w:rFonts w:cs="Arial"/>
          <w:b w:val="0"/>
          <w:u w:val="none"/>
          <w:lang w:val="cs-CZ"/>
        </w:rPr>
        <w:lastRenderedPageBreak/>
        <w:t xml:space="preserve">údržby a výměny upustit. Kluzné </w:t>
      </w:r>
      <w:r w:rsidR="00483757">
        <w:rPr>
          <w:rFonts w:cs="Arial"/>
          <w:b w:val="0"/>
          <w:u w:val="none"/>
          <w:lang w:val="cs-CZ"/>
        </w:rPr>
        <w:t>pouzdro</w:t>
      </w:r>
      <w:r w:rsidRPr="00B44A8F">
        <w:rPr>
          <w:rFonts w:cs="Arial"/>
          <w:b w:val="0"/>
          <w:u w:val="none"/>
          <w:lang w:val="cs-CZ"/>
        </w:rPr>
        <w:t xml:space="preserve"> se vymění přesně tehdy, když je to nutné. Tím lze také zvýšit životnost jednotlivých komponent v aplikaci.</w:t>
      </w:r>
    </w:p>
    <w:p w14:paraId="1E6F1EEF" w14:textId="77777777" w:rsidR="00CF3B9C" w:rsidRPr="00CF3B9C" w:rsidRDefault="00CF3B9C" w:rsidP="00CF3B9C">
      <w:pPr>
        <w:rPr>
          <w:lang w:eastAsia="de-DE"/>
        </w:rPr>
      </w:pPr>
    </w:p>
    <w:p w14:paraId="28027012" w14:textId="38B096B8" w:rsidR="00CF3B9C" w:rsidRPr="00F72ABF" w:rsidRDefault="00CF3B9C" w:rsidP="00CF3B9C">
      <w:pPr>
        <w:rPr>
          <w:rFonts w:ascii="Arial" w:hAnsi="Arial" w:cs="Arial"/>
          <w:b/>
          <w:lang w:eastAsia="de-DE"/>
        </w:rPr>
      </w:pPr>
      <w:r w:rsidRPr="00F72ABF">
        <w:rPr>
          <w:rFonts w:ascii="Arial" w:hAnsi="Arial" w:cs="Arial"/>
          <w:b/>
          <w:lang w:eastAsia="de-DE"/>
        </w:rPr>
        <w:t>Obrázek:</w:t>
      </w:r>
    </w:p>
    <w:p w14:paraId="6992E578" w14:textId="09322256" w:rsidR="00CF3B9C" w:rsidRPr="00CF3B9C" w:rsidRDefault="002819AF" w:rsidP="00CF3B9C">
      <w:pPr>
        <w:rPr>
          <w:lang w:eastAsia="de-DE"/>
        </w:rPr>
      </w:pPr>
      <w:r>
        <w:rPr>
          <w:lang w:eastAsia="de-DE"/>
        </w:rPr>
        <w:pict w14:anchorId="6733A7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5pt;height:246pt">
            <v:imagedata r:id="rId6" o:title="TZ_HENNLICH_2022_10_xx_ECO - První řada kluzných"/>
          </v:shape>
        </w:pict>
      </w:r>
    </w:p>
    <w:p w14:paraId="1B478731" w14:textId="77777777" w:rsidR="00FA4E3A" w:rsidRPr="00F72ABF" w:rsidRDefault="00FA4E3A" w:rsidP="00FA4E3A">
      <w:pPr>
        <w:pStyle w:val="Nadpis1"/>
        <w:rPr>
          <w:rFonts w:cs="Arial"/>
          <w:u w:val="none"/>
          <w:lang w:val="cs-CZ"/>
        </w:rPr>
      </w:pPr>
      <w:r w:rsidRPr="00F72ABF">
        <w:rPr>
          <w:rFonts w:cs="Arial"/>
          <w:u w:val="none"/>
          <w:lang w:val="cs-CZ"/>
        </w:rPr>
        <w:t>Popis:</w:t>
      </w:r>
    </w:p>
    <w:p w14:paraId="4D05258F" w14:textId="5665A3F3" w:rsidR="00B44A8F" w:rsidRPr="00B44A8F" w:rsidRDefault="00B44A8F" w:rsidP="00B44A8F">
      <w:pPr>
        <w:pStyle w:val="Nadpis1"/>
        <w:rPr>
          <w:rFonts w:cs="Arial"/>
          <w:b w:val="0"/>
          <w:u w:val="none"/>
          <w:lang w:val="cs-CZ"/>
        </w:rPr>
      </w:pPr>
      <w:r>
        <w:rPr>
          <w:rFonts w:cs="Arial"/>
          <w:b w:val="0"/>
          <w:u w:val="none"/>
          <w:lang w:val="cs-CZ"/>
        </w:rPr>
        <w:t xml:space="preserve">Řada kluzných </w:t>
      </w:r>
      <w:r w:rsidR="00483757">
        <w:rPr>
          <w:rFonts w:cs="Arial"/>
          <w:b w:val="0"/>
          <w:u w:val="none"/>
          <w:lang w:val="cs-CZ"/>
        </w:rPr>
        <w:t>pouzder</w:t>
      </w:r>
      <w:r>
        <w:rPr>
          <w:rFonts w:cs="Arial"/>
          <w:b w:val="0"/>
          <w:u w:val="none"/>
          <w:lang w:val="cs-CZ"/>
        </w:rPr>
        <w:t xml:space="preserve"> ECO</w:t>
      </w:r>
      <w:r w:rsidRPr="00B44A8F">
        <w:rPr>
          <w:rFonts w:cs="Arial"/>
          <w:b w:val="0"/>
          <w:u w:val="none"/>
          <w:lang w:val="cs-CZ"/>
        </w:rPr>
        <w:t xml:space="preserve"> sází na </w:t>
      </w:r>
      <w:proofErr w:type="spellStart"/>
      <w:r w:rsidRPr="00B44A8F">
        <w:rPr>
          <w:rFonts w:cs="Arial"/>
          <w:b w:val="0"/>
          <w:u w:val="none"/>
          <w:lang w:val="cs-CZ"/>
        </w:rPr>
        <w:t>regranulované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materiály a stejně jako všechny </w:t>
      </w:r>
      <w:proofErr w:type="spellStart"/>
      <w:r w:rsidRPr="00B44A8F">
        <w:rPr>
          <w:rFonts w:cs="Arial"/>
          <w:b w:val="0"/>
          <w:u w:val="none"/>
          <w:lang w:val="cs-CZ"/>
        </w:rPr>
        <w:t>tribopolymery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od</w:t>
      </w:r>
      <w:r w:rsidR="00143CB3">
        <w:rPr>
          <w:rFonts w:cs="Arial"/>
          <w:b w:val="0"/>
          <w:u w:val="none"/>
          <w:lang w:val="cs-CZ"/>
        </w:rPr>
        <w:t xml:space="preserve"> firmy</w:t>
      </w:r>
      <w:r w:rsidRPr="00B44A8F">
        <w:rPr>
          <w:rFonts w:cs="Arial"/>
          <w:b w:val="0"/>
          <w:u w:val="none"/>
          <w:lang w:val="cs-CZ"/>
        </w:rPr>
        <w:t xml:space="preserve"> </w:t>
      </w:r>
      <w:proofErr w:type="spellStart"/>
      <w:r w:rsidRPr="00B44A8F">
        <w:rPr>
          <w:rFonts w:cs="Arial"/>
          <w:b w:val="0"/>
          <w:u w:val="none"/>
          <w:lang w:val="cs-CZ"/>
        </w:rPr>
        <w:t>igus</w:t>
      </w:r>
      <w:proofErr w:type="spellEnd"/>
      <w:r w:rsidRPr="00B44A8F">
        <w:rPr>
          <w:rFonts w:cs="Arial"/>
          <w:b w:val="0"/>
          <w:u w:val="none"/>
          <w:lang w:val="cs-CZ"/>
        </w:rPr>
        <w:t xml:space="preserve"> nevyžadují mazání a údržbu. (Zdroj: </w:t>
      </w:r>
      <w:r w:rsidR="00483757">
        <w:rPr>
          <w:rFonts w:cs="Arial"/>
          <w:b w:val="0"/>
          <w:u w:val="none"/>
          <w:lang w:val="cs-CZ"/>
        </w:rPr>
        <w:t>HENNLICH/</w:t>
      </w:r>
      <w:proofErr w:type="spellStart"/>
      <w:r w:rsidRPr="00B44A8F">
        <w:rPr>
          <w:rFonts w:cs="Arial"/>
          <w:b w:val="0"/>
          <w:u w:val="none"/>
          <w:lang w:val="cs-CZ"/>
        </w:rPr>
        <w:t>igus</w:t>
      </w:r>
      <w:proofErr w:type="spellEnd"/>
      <w:r w:rsidRPr="00B44A8F">
        <w:rPr>
          <w:rFonts w:cs="Arial"/>
          <w:b w:val="0"/>
          <w:u w:val="none"/>
          <w:lang w:val="cs-CZ"/>
        </w:rPr>
        <w:t>)</w:t>
      </w:r>
    </w:p>
    <w:p w14:paraId="4ADC14C6" w14:textId="23911F9B" w:rsidR="00B66A83" w:rsidRPr="00CF3B9C" w:rsidRDefault="00C85C5A" w:rsidP="00F7213B">
      <w:pPr>
        <w:pStyle w:val="Nadpis1"/>
        <w:rPr>
          <w:rFonts w:cs="Arial"/>
          <w:b w:val="0"/>
          <w:color w:val="000000"/>
          <w:lang w:val="cs-CZ"/>
        </w:rPr>
      </w:pPr>
      <w:r w:rsidRPr="00CF3B9C">
        <w:rPr>
          <w:rFonts w:cs="Arial"/>
          <w:color w:val="000000"/>
          <w:lang w:val="cs-CZ"/>
        </w:rPr>
        <w:tab/>
      </w:r>
    </w:p>
    <w:p w14:paraId="5652D7D5" w14:textId="77777777" w:rsidR="00A2327B" w:rsidRPr="00CF3B9C" w:rsidRDefault="00A2327B" w:rsidP="00A2327B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CF3B9C">
        <w:rPr>
          <w:rFonts w:ascii="Arial" w:hAnsi="Arial" w:cs="Arial"/>
          <w:b/>
          <w:color w:val="000000"/>
        </w:rPr>
        <w:t>Kontakt pro média:</w:t>
      </w:r>
    </w:p>
    <w:p w14:paraId="432EE025" w14:textId="77777777" w:rsidR="00A2327B" w:rsidRPr="00CF3B9C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CF3B9C">
        <w:rPr>
          <w:rFonts w:ascii="Arial" w:hAnsi="Arial" w:cs="Arial"/>
          <w:color w:val="000000"/>
        </w:rPr>
        <w:t>Ing. Martin Jonáš</w:t>
      </w:r>
    </w:p>
    <w:p w14:paraId="7859B62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PR manažer</w:t>
      </w:r>
    </w:p>
    <w:p w14:paraId="24AD86F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HENNLICH s.r.o.</w:t>
      </w:r>
    </w:p>
    <w:p w14:paraId="301F0C7E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Tel: 724 269 811</w:t>
      </w:r>
    </w:p>
    <w:p w14:paraId="322F0D0C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e-mail: jonas@hennlich.cz</w:t>
      </w:r>
    </w:p>
    <w:p w14:paraId="521465F1" w14:textId="77777777" w:rsidR="00A2327B" w:rsidRPr="00A2327B" w:rsidRDefault="00A2327B" w:rsidP="00A2327B">
      <w:pPr>
        <w:rPr>
          <w:rFonts w:ascii="Arial" w:hAnsi="Arial" w:cs="Arial"/>
        </w:rPr>
      </w:pPr>
    </w:p>
    <w:p w14:paraId="7397AD8F" w14:textId="77777777" w:rsidR="00A2327B" w:rsidRPr="00A2327B" w:rsidRDefault="00A2327B" w:rsidP="00A2327B">
      <w:pPr>
        <w:rPr>
          <w:rFonts w:ascii="Arial" w:hAnsi="Arial" w:cs="Arial"/>
          <w:b/>
        </w:rPr>
      </w:pPr>
      <w:r w:rsidRPr="00A2327B">
        <w:rPr>
          <w:rFonts w:ascii="Arial" w:hAnsi="Arial" w:cs="Arial"/>
          <w:b/>
        </w:rPr>
        <w:t>O firmě HENNLICH s.r.o.:</w:t>
      </w:r>
    </w:p>
    <w:p w14:paraId="1CEA2D14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</w:p>
    <w:p w14:paraId="5ED021EB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  <w:r w:rsidRPr="00A2327B">
        <w:rPr>
          <w:rFonts w:ascii="Arial" w:hAnsi="Arial" w:cs="Arial"/>
          <w:sz w:val="20"/>
          <w:szCs w:val="20"/>
        </w:rPr>
        <w:t xml:space="preserve">Společnost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b/>
          <w:sz w:val="20"/>
          <w:szCs w:val="20"/>
        </w:rPr>
        <w:t xml:space="preserve"> </w:t>
      </w:r>
      <w:r w:rsidRPr="00A2327B">
        <w:rPr>
          <w:rFonts w:ascii="Arial" w:hAnsi="Arial"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A2327B">
        <w:rPr>
          <w:rFonts w:ascii="Arial" w:hAnsi="Arial" w:cs="Arial"/>
          <w:sz w:val="18"/>
          <w:szCs w:val="18"/>
        </w:rPr>
        <w:t xml:space="preserve">. </w:t>
      </w:r>
      <w:r w:rsidRPr="00A2327B">
        <w:rPr>
          <w:rFonts w:ascii="Arial" w:hAnsi="Arial" w:cs="Arial"/>
          <w:sz w:val="20"/>
          <w:szCs w:val="20"/>
        </w:rPr>
        <w:t>Zaměřuje se také na dynamicky rostoucí obor životního prostředí, zabývá se například instalacemi tepelných čerpadel. Na domácím trhu působí od roku 1991.</w:t>
      </w:r>
    </w:p>
    <w:p w14:paraId="71B2236A" w14:textId="7167409F" w:rsidR="00A2327B" w:rsidRDefault="00A2327B" w:rsidP="00A2327B">
      <w:pPr>
        <w:autoSpaceDE w:val="0"/>
        <w:rPr>
          <w:rFonts w:ascii="Arial" w:eastAsia="Arial Unicode MS" w:hAnsi="Arial" w:cs="Arial"/>
          <w:sz w:val="20"/>
        </w:rPr>
      </w:pPr>
      <w:r w:rsidRPr="00A2327B">
        <w:rPr>
          <w:rFonts w:ascii="Arial" w:hAnsi="Arial" w:cs="Arial"/>
          <w:sz w:val="20"/>
          <w:szCs w:val="20"/>
        </w:rPr>
        <w:t xml:space="preserve">Litoměřická firma je součástí evropské skupiny </w:t>
      </w:r>
      <w:r w:rsidRPr="00A2327B">
        <w:rPr>
          <w:rFonts w:ascii="Arial" w:hAnsi="Arial" w:cs="Arial"/>
          <w:b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. Historie skupiny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 sahá do roku 1922, kdy v severočeském Duchcově založil </w:t>
      </w:r>
      <w:r w:rsidRPr="00A2327B">
        <w:rPr>
          <w:rFonts w:ascii="Arial" w:hAnsi="Arial" w:cs="Arial"/>
          <w:b/>
          <w:bCs/>
          <w:sz w:val="20"/>
          <w:szCs w:val="20"/>
        </w:rPr>
        <w:t>Hermann A. Hennlich</w:t>
      </w:r>
      <w:r w:rsidRPr="00A2327B">
        <w:rPr>
          <w:rFonts w:ascii="Arial" w:hAnsi="Arial" w:cs="Arial"/>
          <w:sz w:val="20"/>
          <w:szCs w:val="20"/>
        </w:rPr>
        <w:t xml:space="preserve"> firmu specializovanou na dodávky pro strojírenství a doly. </w:t>
      </w:r>
      <w:r w:rsidRPr="00A2327B">
        <w:rPr>
          <w:rFonts w:ascii="Arial" w:eastAsia="Arial Unicode MS" w:hAnsi="Arial" w:cs="Arial"/>
          <w:sz w:val="20"/>
        </w:rPr>
        <w:t xml:space="preserve">Od konce války společnost sídlí v rakouském </w:t>
      </w:r>
      <w:proofErr w:type="spellStart"/>
      <w:r w:rsidRPr="00A2327B">
        <w:rPr>
          <w:rFonts w:ascii="Arial" w:eastAsia="Arial Unicode MS" w:hAnsi="Arial" w:cs="Arial"/>
          <w:sz w:val="20"/>
        </w:rPr>
        <w:t>Schärdingu</w:t>
      </w:r>
      <w:proofErr w:type="spellEnd"/>
      <w:r w:rsidRPr="00A2327B">
        <w:rPr>
          <w:rFonts w:ascii="Arial" w:eastAsia="Arial Unicode MS" w:hAnsi="Arial" w:cs="Arial"/>
          <w:sz w:val="20"/>
        </w:rPr>
        <w:t>.</w:t>
      </w:r>
      <w:r w:rsidRPr="00A2327B">
        <w:rPr>
          <w:rFonts w:ascii="Arial" w:eastAsia="Arial Unicode MS" w:hAnsi="Arial" w:cs="Arial"/>
        </w:rPr>
        <w:t xml:space="preserve"> </w:t>
      </w:r>
      <w:r w:rsidRPr="00A2327B">
        <w:rPr>
          <w:rFonts w:ascii="Arial" w:eastAsia="Arial Unicode MS" w:hAnsi="Arial" w:cs="Arial"/>
          <w:sz w:val="20"/>
        </w:rPr>
        <w:t>Po roce 1989 rozšířila aktivity i do dalších zemí střední</w:t>
      </w:r>
      <w:r w:rsidR="00B66A83">
        <w:rPr>
          <w:rFonts w:ascii="Arial" w:eastAsia="Arial Unicode MS" w:hAnsi="Arial" w:cs="Arial"/>
          <w:sz w:val="20"/>
        </w:rPr>
        <w:t xml:space="preserve"> a východní Evropy. S více než 800</w:t>
      </w:r>
      <w:r w:rsidRPr="00A2327B">
        <w:rPr>
          <w:rFonts w:ascii="Arial" w:eastAsia="Arial Unicode MS" w:hAnsi="Arial" w:cs="Arial"/>
          <w:sz w:val="20"/>
        </w:rPr>
        <w:t xml:space="preserve"> spolupracovníky působí v 18 evropských zemích. </w:t>
      </w:r>
    </w:p>
    <w:p w14:paraId="43515B98" w14:textId="56262F8A" w:rsidR="001353B6" w:rsidRPr="00A2327B" w:rsidRDefault="001353B6" w:rsidP="00A2327B">
      <w:pPr>
        <w:autoSpaceDE w:val="0"/>
        <w:rPr>
          <w:rFonts w:ascii="Arial" w:hAnsi="Arial" w:cs="Arial"/>
          <w:b/>
        </w:rPr>
      </w:pPr>
      <w:r>
        <w:rPr>
          <w:rFonts w:ascii="Arial" w:eastAsia="Arial Unicode MS" w:hAnsi="Arial" w:cs="Arial"/>
          <w:sz w:val="20"/>
        </w:rPr>
        <w:t>Firma HENNLICH letos slaví 100 let od svého vzniku.</w:t>
      </w:r>
    </w:p>
    <w:p w14:paraId="77FA4F42" w14:textId="34D1505F" w:rsidR="00A56AC9" w:rsidRPr="0071604D" w:rsidRDefault="00A56AC9" w:rsidP="00A2327B">
      <w:pPr>
        <w:rPr>
          <w:rFonts w:ascii="Arial" w:hAnsi="Arial" w:cs="Arial"/>
        </w:rPr>
      </w:pPr>
    </w:p>
    <w:sectPr w:rsidR="00A56AC9" w:rsidRPr="007160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37C19" w16cex:dateUtc="2022-10-14T04:11:00Z"/>
  <w16cex:commentExtensible w16cex:durableId="26F37C3C" w16cex:dateUtc="2022-10-14T04:12:00Z"/>
  <w16cex:commentExtensible w16cex:durableId="26F37C53" w16cex:dateUtc="2022-10-14T04:12:00Z"/>
  <w16cex:commentExtensible w16cex:durableId="26F37C63" w16cex:dateUtc="2022-10-14T04:12:00Z"/>
  <w16cex:commentExtensible w16cex:durableId="26F37C85" w16cex:dateUtc="2022-10-14T04:13:00Z"/>
  <w16cex:commentExtensible w16cex:durableId="26F37C9C" w16cex:dateUtc="2022-10-14T04:13:00Z"/>
  <w16cex:commentExtensible w16cex:durableId="26F37CBC" w16cex:dateUtc="2022-10-14T04:14:00Z"/>
  <w16cex:commentExtensible w16cex:durableId="26F37CC8" w16cex:dateUtc="2022-10-14T04:14:00Z"/>
  <w16cex:commentExtensible w16cex:durableId="26F37CD4" w16cex:dateUtc="2022-10-14T04:14:00Z"/>
  <w16cex:commentExtensible w16cex:durableId="26F37CE7" w16cex:dateUtc="2022-10-14T04:15:00Z"/>
  <w16cex:commentExtensible w16cex:durableId="26F37CFB" w16cex:dateUtc="2022-10-14T04:15:00Z"/>
  <w16cex:commentExtensible w16cex:durableId="26F37D0C" w16cex:dateUtc="2022-10-14T04:15:00Z"/>
  <w16cex:commentExtensible w16cex:durableId="26F37D3B" w16cex:dateUtc="2022-10-14T04:16:00Z"/>
  <w16cex:commentExtensible w16cex:durableId="26F37D58" w16cex:dateUtc="2022-10-14T04:16:00Z"/>
  <w16cex:commentExtensible w16cex:durableId="26F37D6C" w16cex:dateUtc="2022-10-14T04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A7DBD10" w16cid:durableId="26F37C19"/>
  <w16cid:commentId w16cid:paraId="24EFE31D" w16cid:durableId="26F37C3C"/>
  <w16cid:commentId w16cid:paraId="644135DD" w16cid:durableId="26F37C53"/>
  <w16cid:commentId w16cid:paraId="377E73C5" w16cid:durableId="26F37C63"/>
  <w16cid:commentId w16cid:paraId="094881E4" w16cid:durableId="26F37C85"/>
  <w16cid:commentId w16cid:paraId="3E5DB8A4" w16cid:durableId="26F37C9C"/>
  <w16cid:commentId w16cid:paraId="50441DB7" w16cid:durableId="26F37CBC"/>
  <w16cid:commentId w16cid:paraId="112ABB9B" w16cid:durableId="26F37CC8"/>
  <w16cid:commentId w16cid:paraId="2DB2C1D6" w16cid:durableId="26F37CD4"/>
  <w16cid:commentId w16cid:paraId="2D8FA086" w16cid:durableId="26F37CE7"/>
  <w16cid:commentId w16cid:paraId="0DCAF8DC" w16cid:durableId="26F37CFB"/>
  <w16cid:commentId w16cid:paraId="4B63BC26" w16cid:durableId="26F37D0C"/>
  <w16cid:commentId w16cid:paraId="0BAAA858" w16cid:durableId="26F37D3B"/>
  <w16cid:commentId w16cid:paraId="4AAE0979" w16cid:durableId="26F37D58"/>
  <w16cid:commentId w16cid:paraId="3ADFC2C7" w16cid:durableId="26F37D6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4FF59" w14:textId="77777777" w:rsidR="002819AF" w:rsidRDefault="002819AF" w:rsidP="00EE4847">
      <w:r>
        <w:separator/>
      </w:r>
    </w:p>
  </w:endnote>
  <w:endnote w:type="continuationSeparator" w:id="0">
    <w:p w14:paraId="3904B067" w14:textId="77777777" w:rsidR="002819AF" w:rsidRDefault="002819AF" w:rsidP="00EE4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4A742" w14:textId="77777777" w:rsidR="002819AF" w:rsidRDefault="002819AF" w:rsidP="00EE4847">
      <w:r>
        <w:separator/>
      </w:r>
    </w:p>
  </w:footnote>
  <w:footnote w:type="continuationSeparator" w:id="0">
    <w:p w14:paraId="0886733F" w14:textId="77777777" w:rsidR="002819AF" w:rsidRDefault="002819AF" w:rsidP="00EE4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B51B1" w14:textId="0EADD5CD" w:rsidR="00612503" w:rsidRDefault="002819AF" w:rsidP="00216109">
    <w:pPr>
      <w:pStyle w:val="Zhlav"/>
      <w:jc w:val="center"/>
    </w:pPr>
    <w:r>
      <w:rPr>
        <w:b/>
        <w:noProof/>
        <w:lang w:eastAsia="cs-CZ"/>
      </w:rPr>
      <w:pict w14:anchorId="00BEF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84.5pt;height:62.25pt">
          <v:imagedata r:id="rId1" o:title="logo 100 let na šířku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8B"/>
    <w:rsid w:val="00014D78"/>
    <w:rsid w:val="00026765"/>
    <w:rsid w:val="0004010C"/>
    <w:rsid w:val="000459AB"/>
    <w:rsid w:val="0004778A"/>
    <w:rsid w:val="000506AF"/>
    <w:rsid w:val="00050762"/>
    <w:rsid w:val="000510D2"/>
    <w:rsid w:val="00061D2E"/>
    <w:rsid w:val="00063A39"/>
    <w:rsid w:val="00064B3B"/>
    <w:rsid w:val="00077DA8"/>
    <w:rsid w:val="00091493"/>
    <w:rsid w:val="00092A0C"/>
    <w:rsid w:val="00094705"/>
    <w:rsid w:val="000A581B"/>
    <w:rsid w:val="000A5D05"/>
    <w:rsid w:val="000A62CE"/>
    <w:rsid w:val="000D15E3"/>
    <w:rsid w:val="000E098F"/>
    <w:rsid w:val="000E4F75"/>
    <w:rsid w:val="000E546B"/>
    <w:rsid w:val="000F3DAC"/>
    <w:rsid w:val="00117B84"/>
    <w:rsid w:val="001353B6"/>
    <w:rsid w:val="00143CB3"/>
    <w:rsid w:val="00161F51"/>
    <w:rsid w:val="0016385B"/>
    <w:rsid w:val="00171849"/>
    <w:rsid w:val="001772D5"/>
    <w:rsid w:val="0019768B"/>
    <w:rsid w:val="001A112D"/>
    <w:rsid w:val="001A4063"/>
    <w:rsid w:val="001C6848"/>
    <w:rsid w:val="001E025A"/>
    <w:rsid w:val="001E4161"/>
    <w:rsid w:val="001E449F"/>
    <w:rsid w:val="00200ABF"/>
    <w:rsid w:val="0020653C"/>
    <w:rsid w:val="00216109"/>
    <w:rsid w:val="00233FE3"/>
    <w:rsid w:val="0025731D"/>
    <w:rsid w:val="00260F75"/>
    <w:rsid w:val="002656E0"/>
    <w:rsid w:val="00273525"/>
    <w:rsid w:val="002819AF"/>
    <w:rsid w:val="0028236D"/>
    <w:rsid w:val="00284F1F"/>
    <w:rsid w:val="00294B73"/>
    <w:rsid w:val="00297A55"/>
    <w:rsid w:val="002A3741"/>
    <w:rsid w:val="002C1245"/>
    <w:rsid w:val="002F352B"/>
    <w:rsid w:val="002F402D"/>
    <w:rsid w:val="00320C00"/>
    <w:rsid w:val="0032416E"/>
    <w:rsid w:val="00335DD5"/>
    <w:rsid w:val="0035106F"/>
    <w:rsid w:val="0035213E"/>
    <w:rsid w:val="003559D7"/>
    <w:rsid w:val="00360ABD"/>
    <w:rsid w:val="00372F03"/>
    <w:rsid w:val="003B28A2"/>
    <w:rsid w:val="003B696E"/>
    <w:rsid w:val="003C00F2"/>
    <w:rsid w:val="003C6697"/>
    <w:rsid w:val="003D48BC"/>
    <w:rsid w:val="003E6BB6"/>
    <w:rsid w:val="0040597E"/>
    <w:rsid w:val="00406268"/>
    <w:rsid w:val="00410464"/>
    <w:rsid w:val="00421DF7"/>
    <w:rsid w:val="00423901"/>
    <w:rsid w:val="004265E9"/>
    <w:rsid w:val="00431B2C"/>
    <w:rsid w:val="00444738"/>
    <w:rsid w:val="00483757"/>
    <w:rsid w:val="00494DF2"/>
    <w:rsid w:val="00495DCD"/>
    <w:rsid w:val="004A3319"/>
    <w:rsid w:val="004B23E8"/>
    <w:rsid w:val="004B444D"/>
    <w:rsid w:val="004B6225"/>
    <w:rsid w:val="004E02EA"/>
    <w:rsid w:val="004E3D81"/>
    <w:rsid w:val="004F0FA5"/>
    <w:rsid w:val="00503033"/>
    <w:rsid w:val="005325A4"/>
    <w:rsid w:val="00551200"/>
    <w:rsid w:val="0057100E"/>
    <w:rsid w:val="0057287F"/>
    <w:rsid w:val="0057441B"/>
    <w:rsid w:val="00574A93"/>
    <w:rsid w:val="00581ED6"/>
    <w:rsid w:val="00584EB4"/>
    <w:rsid w:val="00597128"/>
    <w:rsid w:val="005A050D"/>
    <w:rsid w:val="005A73C2"/>
    <w:rsid w:val="005A7C4C"/>
    <w:rsid w:val="005B1B88"/>
    <w:rsid w:val="005C6384"/>
    <w:rsid w:val="005D1F6B"/>
    <w:rsid w:val="005D5DB2"/>
    <w:rsid w:val="005F3D27"/>
    <w:rsid w:val="00602992"/>
    <w:rsid w:val="00610C7A"/>
    <w:rsid w:val="00612503"/>
    <w:rsid w:val="00623426"/>
    <w:rsid w:val="00674A6A"/>
    <w:rsid w:val="00687417"/>
    <w:rsid w:val="00687C33"/>
    <w:rsid w:val="00690A9B"/>
    <w:rsid w:val="006A05FE"/>
    <w:rsid w:val="006A1237"/>
    <w:rsid w:val="006C3521"/>
    <w:rsid w:val="006D5681"/>
    <w:rsid w:val="006D7E90"/>
    <w:rsid w:val="006F6CD6"/>
    <w:rsid w:val="0070645B"/>
    <w:rsid w:val="0071604D"/>
    <w:rsid w:val="00724389"/>
    <w:rsid w:val="00725AAF"/>
    <w:rsid w:val="00746B6D"/>
    <w:rsid w:val="00754003"/>
    <w:rsid w:val="00754F85"/>
    <w:rsid w:val="0077718D"/>
    <w:rsid w:val="00785C31"/>
    <w:rsid w:val="007879AB"/>
    <w:rsid w:val="007B2860"/>
    <w:rsid w:val="007B392D"/>
    <w:rsid w:val="007C142F"/>
    <w:rsid w:val="007D7910"/>
    <w:rsid w:val="007E4289"/>
    <w:rsid w:val="007F1E8A"/>
    <w:rsid w:val="007F6223"/>
    <w:rsid w:val="007F6ACC"/>
    <w:rsid w:val="00811CBA"/>
    <w:rsid w:val="0081513A"/>
    <w:rsid w:val="008154A0"/>
    <w:rsid w:val="0081707E"/>
    <w:rsid w:val="00830EAA"/>
    <w:rsid w:val="00834B86"/>
    <w:rsid w:val="00835832"/>
    <w:rsid w:val="00845258"/>
    <w:rsid w:val="00856852"/>
    <w:rsid w:val="0086317D"/>
    <w:rsid w:val="00880EF0"/>
    <w:rsid w:val="008B5A74"/>
    <w:rsid w:val="008B6CD6"/>
    <w:rsid w:val="008D5E59"/>
    <w:rsid w:val="008E5500"/>
    <w:rsid w:val="008E6F96"/>
    <w:rsid w:val="008F2A72"/>
    <w:rsid w:val="008F32AE"/>
    <w:rsid w:val="008F778F"/>
    <w:rsid w:val="00910834"/>
    <w:rsid w:val="0091572D"/>
    <w:rsid w:val="009163A2"/>
    <w:rsid w:val="009427C4"/>
    <w:rsid w:val="0095270A"/>
    <w:rsid w:val="0095509C"/>
    <w:rsid w:val="00967CCB"/>
    <w:rsid w:val="00971E66"/>
    <w:rsid w:val="00974937"/>
    <w:rsid w:val="00997104"/>
    <w:rsid w:val="009A67BB"/>
    <w:rsid w:val="009A6FDE"/>
    <w:rsid w:val="009B03BB"/>
    <w:rsid w:val="009B31D9"/>
    <w:rsid w:val="009B5CF5"/>
    <w:rsid w:val="009E1C74"/>
    <w:rsid w:val="009F1566"/>
    <w:rsid w:val="009F17E9"/>
    <w:rsid w:val="00A01F3E"/>
    <w:rsid w:val="00A12B0C"/>
    <w:rsid w:val="00A2327B"/>
    <w:rsid w:val="00A4539C"/>
    <w:rsid w:val="00A51FC4"/>
    <w:rsid w:val="00A56AC9"/>
    <w:rsid w:val="00A67210"/>
    <w:rsid w:val="00A67337"/>
    <w:rsid w:val="00A7317E"/>
    <w:rsid w:val="00A9537F"/>
    <w:rsid w:val="00A97B23"/>
    <w:rsid w:val="00AA47CB"/>
    <w:rsid w:val="00AA4BF6"/>
    <w:rsid w:val="00AB7CE6"/>
    <w:rsid w:val="00AC3396"/>
    <w:rsid w:val="00AD1A30"/>
    <w:rsid w:val="00B03D97"/>
    <w:rsid w:val="00B10B00"/>
    <w:rsid w:val="00B200A4"/>
    <w:rsid w:val="00B2447C"/>
    <w:rsid w:val="00B24510"/>
    <w:rsid w:val="00B3507E"/>
    <w:rsid w:val="00B41793"/>
    <w:rsid w:val="00B4192A"/>
    <w:rsid w:val="00B44A8F"/>
    <w:rsid w:val="00B66A83"/>
    <w:rsid w:val="00B70231"/>
    <w:rsid w:val="00B767E0"/>
    <w:rsid w:val="00B81986"/>
    <w:rsid w:val="00B9268F"/>
    <w:rsid w:val="00B93EFC"/>
    <w:rsid w:val="00BB1CF7"/>
    <w:rsid w:val="00BB7B78"/>
    <w:rsid w:val="00BD10AA"/>
    <w:rsid w:val="00BD1E8B"/>
    <w:rsid w:val="00BD617E"/>
    <w:rsid w:val="00BE04E4"/>
    <w:rsid w:val="00C31203"/>
    <w:rsid w:val="00C5013C"/>
    <w:rsid w:val="00C60E03"/>
    <w:rsid w:val="00C62717"/>
    <w:rsid w:val="00C654A8"/>
    <w:rsid w:val="00C67195"/>
    <w:rsid w:val="00C72F5F"/>
    <w:rsid w:val="00C75C30"/>
    <w:rsid w:val="00C827BE"/>
    <w:rsid w:val="00C85C5A"/>
    <w:rsid w:val="00C920BF"/>
    <w:rsid w:val="00CB14F1"/>
    <w:rsid w:val="00CB1A20"/>
    <w:rsid w:val="00CC6375"/>
    <w:rsid w:val="00CD6083"/>
    <w:rsid w:val="00CE0347"/>
    <w:rsid w:val="00CE5298"/>
    <w:rsid w:val="00CF1958"/>
    <w:rsid w:val="00CF3B9C"/>
    <w:rsid w:val="00D13E7B"/>
    <w:rsid w:val="00D17FB2"/>
    <w:rsid w:val="00D22B07"/>
    <w:rsid w:val="00D6380A"/>
    <w:rsid w:val="00D94BF8"/>
    <w:rsid w:val="00DB39CC"/>
    <w:rsid w:val="00DB6BD4"/>
    <w:rsid w:val="00E03263"/>
    <w:rsid w:val="00E42C58"/>
    <w:rsid w:val="00E479BF"/>
    <w:rsid w:val="00E51CC6"/>
    <w:rsid w:val="00E663DD"/>
    <w:rsid w:val="00E70961"/>
    <w:rsid w:val="00E811F1"/>
    <w:rsid w:val="00E90538"/>
    <w:rsid w:val="00EA05F2"/>
    <w:rsid w:val="00EB17CF"/>
    <w:rsid w:val="00EC16A5"/>
    <w:rsid w:val="00ED0BF9"/>
    <w:rsid w:val="00EE0A46"/>
    <w:rsid w:val="00EE1527"/>
    <w:rsid w:val="00EE4847"/>
    <w:rsid w:val="00EF4E06"/>
    <w:rsid w:val="00F16D69"/>
    <w:rsid w:val="00F1738E"/>
    <w:rsid w:val="00F2359D"/>
    <w:rsid w:val="00F24CE8"/>
    <w:rsid w:val="00F370AF"/>
    <w:rsid w:val="00F37E5F"/>
    <w:rsid w:val="00F513E7"/>
    <w:rsid w:val="00F548D7"/>
    <w:rsid w:val="00F71326"/>
    <w:rsid w:val="00F7213B"/>
    <w:rsid w:val="00F72ABF"/>
    <w:rsid w:val="00F85EA3"/>
    <w:rsid w:val="00F910B0"/>
    <w:rsid w:val="00FA4E3A"/>
    <w:rsid w:val="00FC2727"/>
    <w:rsid w:val="00FC775E"/>
    <w:rsid w:val="00FD04B1"/>
    <w:rsid w:val="00FD24D7"/>
    <w:rsid w:val="00FD5BAF"/>
    <w:rsid w:val="00FD63D0"/>
    <w:rsid w:val="00FD708C"/>
    <w:rsid w:val="00FE6A12"/>
    <w:rsid w:val="00FF01E0"/>
    <w:rsid w:val="00FF3C48"/>
    <w:rsid w:val="00FF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19395D2"/>
  <w15:chartTrackingRefBased/>
  <w15:docId w15:val="{3C8C823D-9047-4BBC-9D8E-E106149D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AC3396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0"/>
    </w:pPr>
    <w:rPr>
      <w:rFonts w:ascii="Arial" w:hAnsi="Arial"/>
      <w:b/>
      <w:szCs w:val="20"/>
      <w:u w:val="single"/>
      <w:lang w:val="de-DE" w:eastAsia="de-D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098F"/>
    <w:pPr>
      <w:keepNext/>
      <w:keepLines/>
      <w:suppressAutoHyphens w:val="0"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Odkaznakoment1">
    <w:name w:val="Odkaz na komentář1"/>
    <w:rPr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customStyle="1" w:styleId="Obsahrmce">
    <w:name w:val="Obsah rámce"/>
    <w:basedOn w:val="Zkladntext"/>
  </w:style>
  <w:style w:type="paragraph" w:styleId="Rozloendokumentu">
    <w:name w:val="Document Map"/>
    <w:basedOn w:val="Normln"/>
    <w:semiHidden/>
    <w:rsid w:val="00BD1E8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2-zkladn">
    <w:name w:val="F2 - základní"/>
    <w:link w:val="F2-zkladnCharChar"/>
    <w:rsid w:val="007E4289"/>
    <w:pPr>
      <w:spacing w:before="240" w:line="300" w:lineRule="exact"/>
      <w:jc w:val="both"/>
    </w:pPr>
    <w:rPr>
      <w:rFonts w:ascii="Arial" w:hAnsi="Arial" w:cs="Arial"/>
    </w:rPr>
  </w:style>
  <w:style w:type="character" w:customStyle="1" w:styleId="F2-zkladnCharChar">
    <w:name w:val="F2 - základní Char Char"/>
    <w:link w:val="F2-zkladn"/>
    <w:rsid w:val="007E4289"/>
    <w:rPr>
      <w:rFonts w:ascii="Arial" w:hAnsi="Arial" w:cs="Arial"/>
      <w:lang w:val="cs-CZ" w:eastAsia="cs-CZ" w:bidi="ar-SA"/>
    </w:rPr>
  </w:style>
  <w:style w:type="character" w:customStyle="1" w:styleId="Nadpis1Char">
    <w:name w:val="Nadpis 1 Char"/>
    <w:link w:val="Nadpis1"/>
    <w:rsid w:val="00AC3396"/>
    <w:rPr>
      <w:rFonts w:ascii="Arial" w:hAnsi="Arial"/>
      <w:b/>
      <w:sz w:val="24"/>
      <w:u w:val="single"/>
      <w:lang w:val="de-DE" w:eastAsia="de-DE"/>
    </w:rPr>
  </w:style>
  <w:style w:type="character" w:customStyle="1" w:styleId="st">
    <w:name w:val="st"/>
    <w:rsid w:val="00AC3396"/>
  </w:style>
  <w:style w:type="character" w:styleId="Odkaznakoment">
    <w:name w:val="annotation reference"/>
    <w:uiPriority w:val="99"/>
    <w:unhideWhenUsed/>
    <w:rsid w:val="002F40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402D"/>
    <w:pPr>
      <w:suppressAutoHyphens w:val="0"/>
      <w:spacing w:after="160"/>
    </w:pPr>
    <w:rPr>
      <w:rFonts w:ascii="Calibri" w:hAnsi="Calibri"/>
      <w:sz w:val="20"/>
      <w:szCs w:val="20"/>
      <w:lang w:eastAsia="cs-CZ"/>
    </w:rPr>
  </w:style>
  <w:style w:type="character" w:customStyle="1" w:styleId="TextkomenteChar">
    <w:name w:val="Text komentáře Char"/>
    <w:link w:val="Textkomente"/>
    <w:uiPriority w:val="99"/>
    <w:rsid w:val="002F402D"/>
    <w:rPr>
      <w:rFonts w:ascii="Calibri" w:hAnsi="Calibri"/>
    </w:rPr>
  </w:style>
  <w:style w:type="character" w:customStyle="1" w:styleId="Nadpis2Char">
    <w:name w:val="Nadpis 2 Char"/>
    <w:link w:val="Nadpis2"/>
    <w:uiPriority w:val="9"/>
    <w:rsid w:val="000E098F"/>
    <w:rPr>
      <w:rFonts w:ascii="Calibri Light" w:hAnsi="Calibri Light"/>
      <w:color w:val="2E74B5"/>
      <w:sz w:val="26"/>
      <w:szCs w:val="26"/>
      <w:lang w:eastAsia="en-US"/>
    </w:rPr>
  </w:style>
  <w:style w:type="character" w:styleId="Siln">
    <w:name w:val="Strong"/>
    <w:uiPriority w:val="22"/>
    <w:qFormat/>
    <w:rsid w:val="000E098F"/>
    <w:rPr>
      <w:b/>
      <w:bCs/>
    </w:rPr>
  </w:style>
  <w:style w:type="character" w:styleId="Zdraznnjemn">
    <w:name w:val="Subtle Emphasis"/>
    <w:uiPriority w:val="19"/>
    <w:qFormat/>
    <w:rsid w:val="000E098F"/>
    <w:rPr>
      <w:i/>
      <w:iCs/>
      <w:color w:val="404040"/>
    </w:rPr>
  </w:style>
  <w:style w:type="paragraph" w:styleId="Revize">
    <w:name w:val="Revision"/>
    <w:hidden/>
    <w:uiPriority w:val="99"/>
    <w:semiHidden/>
    <w:rsid w:val="00880EF0"/>
    <w:rPr>
      <w:sz w:val="24"/>
      <w:szCs w:val="24"/>
      <w:lang w:eastAsia="ar-SA"/>
    </w:rPr>
  </w:style>
  <w:style w:type="paragraph" w:styleId="Zhlav">
    <w:name w:val="header"/>
    <w:basedOn w:val="Normln"/>
    <w:link w:val="ZhlavChar"/>
    <w:rsid w:val="00EE484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E4847"/>
    <w:rPr>
      <w:sz w:val="24"/>
      <w:szCs w:val="24"/>
      <w:lang w:eastAsia="ar-SA"/>
    </w:rPr>
  </w:style>
  <w:style w:type="paragraph" w:styleId="Zpat">
    <w:name w:val="footer"/>
    <w:basedOn w:val="Normln"/>
    <w:link w:val="ZpatChar"/>
    <w:rsid w:val="00EE484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E4847"/>
    <w:rPr>
      <w:sz w:val="24"/>
      <w:szCs w:val="24"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00AB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200ABF"/>
    <w:pPr>
      <w:suppressAutoHyphens w:val="0"/>
      <w:spacing w:before="100" w:beforeAutospacing="1" w:after="100" w:afterAutospacing="1"/>
    </w:pPr>
    <w:rPr>
      <w:lang w:eastAsia="cs-CZ"/>
    </w:rPr>
  </w:style>
  <w:style w:type="character" w:styleId="Sledovanodkaz">
    <w:name w:val="FollowedHyperlink"/>
    <w:basedOn w:val="Standardnpsmoodstavce"/>
    <w:rsid w:val="0071604D"/>
    <w:rPr>
      <w:color w:val="954F72" w:themeColor="followed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C85C5A"/>
    <w:pPr>
      <w:numPr>
        <w:ilvl w:val="1"/>
      </w:numPr>
      <w:suppressAutoHyphens w:val="0"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C85C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18/08/relationships/commentsExtensible" Target="commentsExtensible.xml"/><Relationship Id="rId5" Type="http://schemas.openxmlformats.org/officeDocument/2006/relationships/endnotes" Target="endnotes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594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Hennlich Industrietechnik vstupuje na ukrajinský trh</vt:lpstr>
    </vt:vector>
  </TitlesOfParts>
  <Company>Hennlich Industrietechnik, spol. s r. o.</Company>
  <LinksUpToDate>false</LinksUpToDate>
  <CharactersWithSpaces>4093</CharactersWithSpaces>
  <SharedDoc>false</SharedDoc>
  <HLinks>
    <vt:vector size="6" baseType="variant">
      <vt:variant>
        <vt:i4>3014782</vt:i4>
      </vt:variant>
      <vt:variant>
        <vt:i4>0</vt:i4>
      </vt:variant>
      <vt:variant>
        <vt:i4>0</vt:i4>
      </vt:variant>
      <vt:variant>
        <vt:i4>5</vt:i4>
      </vt:variant>
      <vt:variant>
        <vt:lpwstr>http://www.igus.eu/gear-expert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Hennlich Industrietechnik vstupuje na ukrajinský trh</dc:title>
  <dc:subject/>
  <dc:creator>Martin Jonáš;Markéta Novotná</dc:creator>
  <cp:keywords/>
  <cp:lastModifiedBy>Jonáš Martin</cp:lastModifiedBy>
  <cp:revision>5</cp:revision>
  <cp:lastPrinted>2022-04-11T07:58:00Z</cp:lastPrinted>
  <dcterms:created xsi:type="dcterms:W3CDTF">2022-10-17T12:35:00Z</dcterms:created>
  <dcterms:modified xsi:type="dcterms:W3CDTF">2022-10-27T07:20:00Z</dcterms:modified>
</cp:coreProperties>
</file>